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70" w:rsidRDefault="00B02B70" w:rsidP="001E60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</w:t>
      </w:r>
      <w:r w:rsidR="003E3295">
        <w:rPr>
          <w:rFonts w:ascii="Times New Roman" w:hAnsi="Times New Roman" w:cs="Times New Roman"/>
          <w:sz w:val="28"/>
          <w:szCs w:val="28"/>
        </w:rPr>
        <w:t xml:space="preserve"> 378.14</w:t>
      </w:r>
    </w:p>
    <w:p w:rsidR="00C71ADF" w:rsidRDefault="00C71ADF" w:rsidP="001E60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Кіліченко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О.І.</w:t>
      </w:r>
    </w:p>
    <w:p w:rsidR="00C71ADF" w:rsidRPr="00762415" w:rsidRDefault="00C71ADF" w:rsidP="001E60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ФОРМУВАННЯ ПРОФЕСІЙНОЇ МОБІЛЬНОСТІ МАЙБУТНІХ </w:t>
      </w:r>
      <w:r w:rsidRPr="00762415">
        <w:rPr>
          <w:rFonts w:ascii="Times New Roman" w:hAnsi="Times New Roman" w:cs="Times New Roman"/>
          <w:sz w:val="28"/>
          <w:szCs w:val="28"/>
        </w:rPr>
        <w:t>УЧИТЕЛІВ ШЛЯХОМ РОЗВ’ЯЗУВАННЯ НАВЧАЛЬНИХ СИТУАЦІЙ</w:t>
      </w:r>
    </w:p>
    <w:p w:rsidR="001E6010" w:rsidRDefault="001E601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818" w:rsidRDefault="00855818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B7B">
        <w:rPr>
          <w:rFonts w:ascii="Times New Roman" w:hAnsi="Times New Roman" w:cs="Times New Roman"/>
          <w:sz w:val="28"/>
          <w:szCs w:val="28"/>
        </w:rPr>
        <w:t>Анотація.</w:t>
      </w:r>
      <w:r>
        <w:rPr>
          <w:rFonts w:ascii="Times New Roman" w:hAnsi="Times New Roman" w:cs="Times New Roman"/>
          <w:sz w:val="28"/>
          <w:szCs w:val="28"/>
        </w:rPr>
        <w:t xml:space="preserve"> У процесі швидких змін у суспільстві та вимог до педагогічного процесу в школах стоїть завдання перед вищими педагогічними закладами сформувати професійно мобільного фахівця. </w:t>
      </w:r>
    </w:p>
    <w:p w:rsidR="00855818" w:rsidRDefault="00855818" w:rsidP="001E60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статті розглянуто шляхи підготовки майбутніх учителів через процес розв’язування навчально-професійних ситуацій. Визначено, </w:t>
      </w:r>
      <w:r>
        <w:rPr>
          <w:rFonts w:ascii="Times New Roman" w:hAnsi="Times New Roman"/>
          <w:sz w:val="28"/>
          <w:szCs w:val="28"/>
        </w:rPr>
        <w:t xml:space="preserve">що для розвитку професійної мобільності студентів, навчально-професійні ситуації повинні носити контекстний характер, а організація викладачем процесу їх розв’язання має проходити з врахуванням </w:t>
      </w:r>
      <w:proofErr w:type="spellStart"/>
      <w:r>
        <w:rPr>
          <w:rFonts w:ascii="Times New Roman" w:hAnsi="Times New Roman"/>
          <w:sz w:val="28"/>
          <w:szCs w:val="28"/>
        </w:rPr>
        <w:t>коучингового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підходу.</w:t>
      </w:r>
    </w:p>
    <w:p w:rsidR="00855818" w:rsidRPr="00855818" w:rsidRDefault="00855818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Ключові слова: професійна мобільність вчителів, навчально-професійні ситуації, напрями підготовки.</w:t>
      </w:r>
    </w:p>
    <w:p w:rsidR="00B02B70" w:rsidRDefault="00B02B7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55818" w:rsidRDefault="00B02B7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Киличенко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О.И. </w:t>
      </w:r>
    </w:p>
    <w:p w:rsidR="00B02B70" w:rsidRDefault="00B02B7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ПРОФЕССИОНАЛЬНОЙ МОБИЛЬНОСТИ </w:t>
      </w:r>
      <w:r w:rsidRPr="00B02B70">
        <w:rPr>
          <w:rFonts w:ascii="Times New Roman" w:hAnsi="Times New Roman" w:cs="Times New Roman"/>
          <w:sz w:val="28"/>
          <w:szCs w:val="28"/>
          <w:lang w:val="ru-RU"/>
        </w:rPr>
        <w:t>БУДУЩИХ УЧИТЕЛЕЙ ПУТЕМ РЕШЕНИЯ УЧЕБНЫХ СИТУАЦИЙ</w:t>
      </w:r>
    </w:p>
    <w:p w:rsidR="00B02B70" w:rsidRPr="00B02B70" w:rsidRDefault="00B02B7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2B70">
        <w:rPr>
          <w:rFonts w:ascii="Times New Roman" w:hAnsi="Times New Roman" w:cs="Times New Roman"/>
          <w:sz w:val="28"/>
          <w:szCs w:val="28"/>
          <w:lang w:val="ru-RU"/>
        </w:rPr>
        <w:t xml:space="preserve">Аннотация. В процессе быстрых изменений в обществе и требований к </w:t>
      </w:r>
      <w:r w:rsidR="001E6010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организации </w:t>
      </w:r>
      <w:r w:rsidRPr="00B02B70">
        <w:rPr>
          <w:rFonts w:ascii="Times New Roman" w:hAnsi="Times New Roman" w:cs="Times New Roman"/>
          <w:sz w:val="28"/>
          <w:szCs w:val="28"/>
          <w:lang w:val="ru-RU"/>
        </w:rPr>
        <w:t>педагогическо</w:t>
      </w:r>
      <w:r w:rsidR="001E6010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B02B70">
        <w:rPr>
          <w:rFonts w:ascii="Times New Roman" w:hAnsi="Times New Roman" w:cs="Times New Roman"/>
          <w:sz w:val="28"/>
          <w:szCs w:val="28"/>
          <w:lang w:val="ru-RU"/>
        </w:rPr>
        <w:t xml:space="preserve"> процесс</w:t>
      </w:r>
      <w:r w:rsidR="001E601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02B70">
        <w:rPr>
          <w:rFonts w:ascii="Times New Roman" w:hAnsi="Times New Roman" w:cs="Times New Roman"/>
          <w:sz w:val="28"/>
          <w:szCs w:val="28"/>
          <w:lang w:val="ru-RU"/>
        </w:rPr>
        <w:t xml:space="preserve"> в школах стоит задача перед высшими педагогическими учреждениями сформировать профессионально мобильного специалиста.</w:t>
      </w:r>
    </w:p>
    <w:p w:rsidR="00B02B70" w:rsidRDefault="00B02B7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2B70">
        <w:rPr>
          <w:rFonts w:ascii="Times New Roman" w:hAnsi="Times New Roman" w:cs="Times New Roman"/>
          <w:sz w:val="28"/>
          <w:szCs w:val="28"/>
          <w:lang w:val="ru-RU"/>
        </w:rPr>
        <w:t xml:space="preserve">В статье рассмотрены пути подготовки будущих учителей через процесс решения учебно-профессиональных ситуаций. Определено, что для развития профессиональной мобильности студентов, учебно-профессиональные ситуации должны носить контекстный характер, а организация преподавателем процесса их решение должно проходить с учетом </w:t>
      </w:r>
      <w:proofErr w:type="spellStart"/>
      <w:r w:rsidRPr="00B02B70">
        <w:rPr>
          <w:rFonts w:ascii="Times New Roman" w:hAnsi="Times New Roman" w:cs="Times New Roman"/>
          <w:sz w:val="28"/>
          <w:szCs w:val="28"/>
          <w:lang w:val="ru-RU"/>
        </w:rPr>
        <w:t>коучингового</w:t>
      </w:r>
      <w:proofErr w:type="spellEnd"/>
      <w:r w:rsidRPr="00B02B70">
        <w:rPr>
          <w:rFonts w:ascii="Times New Roman" w:hAnsi="Times New Roman" w:cs="Times New Roman"/>
          <w:sz w:val="28"/>
          <w:szCs w:val="28"/>
          <w:lang w:val="ru-RU"/>
        </w:rPr>
        <w:t xml:space="preserve"> подхода.</w:t>
      </w:r>
    </w:p>
    <w:p w:rsidR="001E6010" w:rsidRPr="00855818" w:rsidRDefault="001E601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010">
        <w:rPr>
          <w:rFonts w:ascii="Times New Roman" w:hAnsi="Times New Roman" w:cs="Times New Roman"/>
          <w:sz w:val="28"/>
          <w:szCs w:val="28"/>
          <w:lang w:val="ru-RU"/>
        </w:rPr>
        <w:t>Ключевые слова: профессиональная мобильность учителей, учебно-профессиональные ситуации, направления подготовки.</w:t>
      </w:r>
    </w:p>
    <w:p w:rsidR="001E6010" w:rsidRDefault="001E601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6010" w:rsidRDefault="001E601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Kilichenko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O.I.</w:t>
      </w:r>
    </w:p>
    <w:p w:rsidR="001E6010" w:rsidRPr="00762415" w:rsidRDefault="001E6010" w:rsidP="001E60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624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FORMATION OF THE PROFESSIONAL MOBILITY OF THE FUTURE TEACHERS BY SOLVING THE EDUCATIONAL SITUATIONS</w:t>
      </w:r>
    </w:p>
    <w:p w:rsidR="001E6010" w:rsidRPr="001E6010" w:rsidRDefault="001E6010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818" w:rsidRDefault="00855818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5DD9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nnotation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During the rapid changes in society and the requirements of educational process in schools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there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is a challenge to higher educational establishments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to form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mobile</w:t>
      </w:r>
      <w:proofErr w:type="gramEnd"/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professional.</w:t>
      </w:r>
    </w:p>
    <w:p w:rsidR="00855818" w:rsidRDefault="00855818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The article discusses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ways of training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future teachers through the process of solving the educational and professional situations. It was determined that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>the development of professio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nal mobility of students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>teaching and professional situation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should wear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contextual nature and organization </w:t>
      </w:r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teacher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process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their decision </w:t>
      </w:r>
      <w:r>
        <w:rPr>
          <w:rFonts w:ascii="Times New Roman" w:hAnsi="Times New Roman" w:cs="Times New Roman"/>
          <w:sz w:val="28"/>
          <w:szCs w:val="28"/>
          <w:lang w:val="en-US"/>
        </w:rPr>
        <w:t>should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regard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 xml:space="preserve"> coaching approach.</w:t>
      </w:r>
    </w:p>
    <w:p w:rsidR="00855818" w:rsidRPr="00D75DD9" w:rsidRDefault="00855818" w:rsidP="001E60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5DD9">
        <w:rPr>
          <w:rFonts w:ascii="Times New Roman" w:hAnsi="Times New Roman" w:cs="Times New Roman"/>
          <w:sz w:val="28"/>
          <w:szCs w:val="28"/>
          <w:lang w:val="en-US"/>
        </w:rPr>
        <w:t>Keywords: professional mobility of teachers, educatio</w:t>
      </w:r>
      <w:r>
        <w:rPr>
          <w:rFonts w:ascii="Times New Roman" w:hAnsi="Times New Roman" w:cs="Times New Roman"/>
          <w:sz w:val="28"/>
          <w:szCs w:val="28"/>
          <w:lang w:val="en-US"/>
        </w:rPr>
        <w:t>nal and professional situations, ways of training</w:t>
      </w:r>
      <w:r w:rsidRPr="00D75DD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E6010" w:rsidRDefault="001E6010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ADF" w:rsidRDefault="0095712A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Сучасний вчитель перебуває під впливом чинників, які ставлять нові вимоги до </w:t>
      </w:r>
      <w:r w:rsidR="005318D6">
        <w:rPr>
          <w:rFonts w:ascii="Times New Roman" w:hAnsi="Times New Roman" w:cs="Times New Roman"/>
          <w:sz w:val="28"/>
          <w:szCs w:val="28"/>
        </w:rPr>
        <w:t xml:space="preserve">його професійної </w:t>
      </w:r>
      <w:r>
        <w:rPr>
          <w:rFonts w:ascii="Times New Roman" w:hAnsi="Times New Roman" w:cs="Times New Roman"/>
          <w:sz w:val="28"/>
          <w:szCs w:val="28"/>
        </w:rPr>
        <w:t xml:space="preserve">ролі. Основними серед них є: вимоги  суспільства до особистості та майстерності педагога, поява та збільшення кількості моделей підготовки і моделей професійної діяльності. Як зазначено в документі </w:t>
      </w:r>
      <w:r w:rsidR="00C71ADF" w:rsidRPr="00C71ADF">
        <w:rPr>
          <w:rFonts w:ascii="Times New Roman" w:hAnsi="Times New Roman" w:cs="Times New Roman"/>
          <w:sz w:val="28"/>
          <w:szCs w:val="28"/>
        </w:rPr>
        <w:t>«Нова українська школа: концептуальні засади реформування середньої школи»</w:t>
      </w:r>
      <w:r>
        <w:rPr>
          <w:rFonts w:ascii="Times New Roman" w:hAnsi="Times New Roman" w:cs="Times New Roman"/>
          <w:sz w:val="28"/>
          <w:szCs w:val="28"/>
        </w:rPr>
        <w:t>, «</w:t>
      </w:r>
      <w:r w:rsidR="00C71ADF" w:rsidRPr="00C71ADF">
        <w:rPr>
          <w:rFonts w:ascii="Times New Roman" w:hAnsi="Times New Roman" w:cs="Times New Roman"/>
          <w:sz w:val="28"/>
          <w:szCs w:val="28"/>
        </w:rPr>
        <w:t xml:space="preserve">варто говорити про нову роль учителя – не як єдиного наставника та джерело знань, а як </w:t>
      </w:r>
      <w:proofErr w:type="spellStart"/>
      <w:r w:rsidR="00C71ADF" w:rsidRPr="00C71ADF">
        <w:rPr>
          <w:rFonts w:ascii="Times New Roman" w:hAnsi="Times New Roman" w:cs="Times New Roman"/>
          <w:sz w:val="28"/>
          <w:szCs w:val="28"/>
        </w:rPr>
        <w:t>коуча</w:t>
      </w:r>
      <w:proofErr w:type="spellEnd"/>
      <w:r w:rsidR="00C71ADF" w:rsidRPr="00C71A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1ADF" w:rsidRPr="00C71ADF">
        <w:rPr>
          <w:rFonts w:ascii="Times New Roman" w:hAnsi="Times New Roman" w:cs="Times New Roman"/>
          <w:sz w:val="28"/>
          <w:szCs w:val="28"/>
        </w:rPr>
        <w:t>фасилітатора</w:t>
      </w:r>
      <w:proofErr w:type="spellEnd"/>
      <w:r w:rsidR="00C71ADF" w:rsidRPr="00C71AD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71ADF" w:rsidRPr="00C71ADF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C71ADF" w:rsidRPr="00C71ADF">
        <w:rPr>
          <w:rFonts w:ascii="Times New Roman" w:hAnsi="Times New Roman" w:cs="Times New Roman"/>
          <w:sz w:val="28"/>
          <w:szCs w:val="28"/>
        </w:rPr>
        <w:t>, модератора в індивідуальній освітній траєкторії дитини.» [</w:t>
      </w:r>
      <w:r w:rsidR="00160B06">
        <w:rPr>
          <w:rFonts w:ascii="Times New Roman" w:hAnsi="Times New Roman" w:cs="Times New Roman"/>
          <w:sz w:val="28"/>
          <w:szCs w:val="28"/>
        </w:rPr>
        <w:t>10</w:t>
      </w:r>
      <w:r w:rsidR="00C71ADF" w:rsidRPr="00C71ADF">
        <w:rPr>
          <w:rFonts w:ascii="Times New Roman" w:hAnsi="Times New Roman" w:cs="Times New Roman"/>
          <w:sz w:val="28"/>
          <w:szCs w:val="28"/>
        </w:rPr>
        <w:t>]</w:t>
      </w:r>
    </w:p>
    <w:p w:rsidR="0095712A" w:rsidRDefault="0095712A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Тому</w:t>
      </w:r>
      <w:r w:rsidR="00AE21A3">
        <w:rPr>
          <w:rFonts w:ascii="Times New Roman" w:hAnsi="Times New Roman" w:cs="Times New Roman"/>
          <w:sz w:val="28"/>
          <w:szCs w:val="28"/>
        </w:rPr>
        <w:t xml:space="preserve"> однією з </w:t>
      </w:r>
      <w:r>
        <w:rPr>
          <w:rFonts w:ascii="Times New Roman" w:hAnsi="Times New Roman" w:cs="Times New Roman"/>
          <w:sz w:val="28"/>
          <w:szCs w:val="28"/>
        </w:rPr>
        <w:t>основн</w:t>
      </w:r>
      <w:r w:rsidR="00AE21A3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 сучасного випускника педагогічного ВНЗ є його професійна мобільність.</w:t>
      </w:r>
    </w:p>
    <w:p w:rsidR="00AA1BA7" w:rsidRDefault="005318D6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972">
        <w:rPr>
          <w:rFonts w:ascii="Times New Roman" w:hAnsi="Times New Roman" w:cs="Times New Roman"/>
          <w:sz w:val="28"/>
          <w:szCs w:val="28"/>
        </w:rPr>
        <w:t>З огляду на окреслені вище положення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зауважемо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необхідність введення спеціальної підготовки майбутніх фахівців. Одним із шляхів </w:t>
      </w:r>
      <w:r w:rsidR="00AA1BA7">
        <w:rPr>
          <w:rFonts w:ascii="Times New Roman" w:hAnsi="Times New Roman" w:cs="Times New Roman"/>
          <w:sz w:val="28"/>
          <w:szCs w:val="28"/>
        </w:rPr>
        <w:t xml:space="preserve">якої </w:t>
      </w:r>
      <w:r>
        <w:rPr>
          <w:rFonts w:ascii="Times New Roman" w:hAnsi="Times New Roman" w:cs="Times New Roman"/>
          <w:sz w:val="28"/>
          <w:szCs w:val="28"/>
        </w:rPr>
        <w:t xml:space="preserve">є розв’язування навчальних професійних ситуацій у процесі викладання </w:t>
      </w:r>
      <w:proofErr w:type="spellStart"/>
      <w:r w:rsidRPr="00AA1BA7">
        <w:rPr>
          <w:rFonts w:ascii="Times New Roman" w:hAnsi="Times New Roman" w:cs="Times New Roman"/>
          <w:sz w:val="28"/>
          <w:szCs w:val="28"/>
        </w:rPr>
        <w:t>педагого-методичних</w:t>
      </w:r>
      <w:proofErr w:type="spellEnd"/>
      <w:r w:rsidRPr="00AA1BA7">
        <w:rPr>
          <w:rFonts w:ascii="Times New Roman" w:hAnsi="Times New Roman" w:cs="Times New Roman"/>
          <w:sz w:val="28"/>
          <w:szCs w:val="28"/>
        </w:rPr>
        <w:t xml:space="preserve"> дисциплін.</w:t>
      </w:r>
    </w:p>
    <w:p w:rsidR="005318D6" w:rsidRPr="00142830" w:rsidRDefault="00E5379E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BA7">
        <w:rPr>
          <w:rFonts w:ascii="Times New Roman" w:hAnsi="Times New Roman" w:cs="Times New Roman"/>
          <w:sz w:val="28"/>
          <w:szCs w:val="28"/>
        </w:rPr>
        <w:lastRenderedPageBreak/>
        <w:t xml:space="preserve">Істотні напрацювання щодо розгляду проблеми професійної мобільності є в </w:t>
      </w:r>
      <w:r w:rsidR="00AA1BA7" w:rsidRPr="00AA1BA7">
        <w:rPr>
          <w:rFonts w:ascii="Times New Roman" w:hAnsi="Times New Roman" w:cs="Times New Roman"/>
          <w:sz w:val="28"/>
          <w:szCs w:val="28"/>
        </w:rPr>
        <w:t>М.</w:t>
      </w:r>
      <w:r w:rsidR="0067163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A1BA7" w:rsidRPr="00AA1BA7">
        <w:rPr>
          <w:rFonts w:ascii="Times New Roman" w:hAnsi="Times New Roman" w:cs="Times New Roman"/>
          <w:sz w:val="28"/>
          <w:szCs w:val="28"/>
        </w:rPr>
        <w:t>Д’яченко</w:t>
      </w:r>
      <w:proofErr w:type="spellEnd"/>
      <w:r w:rsidR="00AA1BA7" w:rsidRPr="00AA1BA7">
        <w:rPr>
          <w:rFonts w:ascii="Times New Roman" w:hAnsi="Times New Roman" w:cs="Times New Roman"/>
          <w:sz w:val="28"/>
          <w:szCs w:val="28"/>
        </w:rPr>
        <w:t>,</w:t>
      </w:r>
      <w:r w:rsidR="00AA1BA7">
        <w:rPr>
          <w:rFonts w:ascii="Times New Roman" w:hAnsi="Times New Roman" w:cs="Times New Roman"/>
          <w:sz w:val="28"/>
          <w:szCs w:val="28"/>
        </w:rPr>
        <w:t xml:space="preserve"> </w:t>
      </w:r>
      <w:r w:rsidRPr="00AA1BA7">
        <w:rPr>
          <w:rFonts w:ascii="Times New Roman" w:hAnsi="Times New Roman"/>
          <w:color w:val="000000"/>
          <w:sz w:val="28"/>
          <w:szCs w:val="28"/>
        </w:rPr>
        <w:t>Ю.</w:t>
      </w:r>
      <w:r w:rsidR="00AA1B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A1BA7">
        <w:rPr>
          <w:rFonts w:ascii="Times New Roman" w:hAnsi="Times New Roman"/>
          <w:color w:val="000000"/>
          <w:sz w:val="28"/>
          <w:szCs w:val="28"/>
        </w:rPr>
        <w:t>Калиновськ</w:t>
      </w:r>
      <w:r w:rsidR="00AA1BA7">
        <w:rPr>
          <w:rFonts w:ascii="Times New Roman" w:hAnsi="Times New Roman"/>
          <w:color w:val="000000"/>
          <w:sz w:val="28"/>
          <w:szCs w:val="28"/>
        </w:rPr>
        <w:t>ого</w:t>
      </w:r>
      <w:r w:rsidRPr="00AA1BA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A1BA7" w:rsidRPr="00AA1BA7">
        <w:rPr>
          <w:rFonts w:ascii="Times New Roman" w:hAnsi="Times New Roman" w:cs="Times New Roman"/>
          <w:sz w:val="28"/>
          <w:szCs w:val="28"/>
        </w:rPr>
        <w:t>Л.</w:t>
      </w:r>
      <w:r w:rsidR="00AA1B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1BA7" w:rsidRPr="00AA1BA7">
        <w:rPr>
          <w:rFonts w:ascii="Times New Roman" w:hAnsi="Times New Roman" w:cs="Times New Roman"/>
          <w:sz w:val="28"/>
          <w:szCs w:val="28"/>
        </w:rPr>
        <w:t>Кандибович</w:t>
      </w:r>
      <w:proofErr w:type="spellEnd"/>
      <w:r w:rsidR="00AA1BA7" w:rsidRPr="00AA1BA7">
        <w:rPr>
          <w:rFonts w:ascii="Times New Roman" w:hAnsi="Times New Roman" w:cs="Times New Roman"/>
          <w:sz w:val="28"/>
          <w:szCs w:val="28"/>
        </w:rPr>
        <w:t xml:space="preserve">, </w:t>
      </w:r>
      <w:r w:rsidRPr="00AA1BA7">
        <w:rPr>
          <w:rFonts w:ascii="Times New Roman" w:hAnsi="Times New Roman"/>
          <w:color w:val="000000"/>
          <w:sz w:val="28"/>
          <w:szCs w:val="28"/>
        </w:rPr>
        <w:t>Н.</w:t>
      </w:r>
      <w:r w:rsidR="00AA1BA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A1BA7">
        <w:rPr>
          <w:rFonts w:ascii="Times New Roman" w:hAnsi="Times New Roman"/>
          <w:color w:val="000000"/>
          <w:sz w:val="28"/>
          <w:szCs w:val="28"/>
        </w:rPr>
        <w:t>Коваліско</w:t>
      </w:r>
      <w:proofErr w:type="spellEnd"/>
      <w:r w:rsidRPr="00AA1BA7">
        <w:rPr>
          <w:rFonts w:ascii="Times New Roman" w:hAnsi="Times New Roman"/>
          <w:color w:val="000000"/>
          <w:sz w:val="28"/>
          <w:szCs w:val="28"/>
        </w:rPr>
        <w:t>, А.</w:t>
      </w:r>
      <w:r w:rsidR="001675E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AA1BA7">
        <w:rPr>
          <w:rFonts w:ascii="Times New Roman" w:hAnsi="Times New Roman"/>
          <w:color w:val="000000"/>
          <w:sz w:val="28"/>
          <w:szCs w:val="28"/>
        </w:rPr>
        <w:t>Кузьмінськ</w:t>
      </w:r>
      <w:r w:rsidR="00AA1BA7"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Pr="00AA1BA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A1BA7" w:rsidRPr="00AA1BA7">
        <w:rPr>
          <w:rFonts w:ascii="Times New Roman" w:hAnsi="Times New Roman" w:cs="Times New Roman"/>
          <w:sz w:val="28"/>
          <w:szCs w:val="28"/>
        </w:rPr>
        <w:t>З.</w:t>
      </w:r>
      <w:r w:rsidR="001675E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A1BA7" w:rsidRPr="00AA1BA7">
        <w:rPr>
          <w:rFonts w:ascii="Times New Roman" w:hAnsi="Times New Roman" w:cs="Times New Roman"/>
          <w:sz w:val="28"/>
          <w:szCs w:val="28"/>
        </w:rPr>
        <w:t>Курлянд</w:t>
      </w:r>
      <w:proofErr w:type="spellEnd"/>
      <w:r w:rsidR="00AA1BA7" w:rsidRPr="00AA1BA7">
        <w:rPr>
          <w:rFonts w:ascii="Times New Roman" w:hAnsi="Times New Roman" w:cs="Times New Roman"/>
          <w:sz w:val="28"/>
          <w:szCs w:val="28"/>
        </w:rPr>
        <w:t xml:space="preserve">, </w:t>
      </w:r>
      <w:r w:rsidRPr="00AA1BA7">
        <w:rPr>
          <w:rFonts w:ascii="Times New Roman" w:hAnsi="Times New Roman"/>
          <w:color w:val="000000"/>
          <w:sz w:val="28"/>
          <w:szCs w:val="28"/>
        </w:rPr>
        <w:t>С.</w:t>
      </w:r>
      <w:r w:rsidR="001675E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AA1BA7">
        <w:rPr>
          <w:rFonts w:ascii="Times New Roman" w:hAnsi="Times New Roman"/>
          <w:color w:val="000000"/>
          <w:sz w:val="28"/>
          <w:szCs w:val="28"/>
        </w:rPr>
        <w:t>Крапиневський</w:t>
      </w:r>
      <w:proofErr w:type="spellEnd"/>
      <w:r w:rsidRPr="00AA1BA7">
        <w:rPr>
          <w:rFonts w:ascii="Times New Roman" w:hAnsi="Times New Roman"/>
          <w:color w:val="000000"/>
          <w:sz w:val="28"/>
          <w:szCs w:val="28"/>
        </w:rPr>
        <w:t>, Л.</w:t>
      </w:r>
      <w:r w:rsidR="001675E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AA1BA7">
        <w:rPr>
          <w:rFonts w:ascii="Times New Roman" w:hAnsi="Times New Roman"/>
          <w:color w:val="000000"/>
          <w:sz w:val="28"/>
          <w:szCs w:val="28"/>
        </w:rPr>
        <w:t>Лесохіна</w:t>
      </w:r>
      <w:proofErr w:type="spellEnd"/>
      <w:r w:rsidRPr="00AA1BA7">
        <w:rPr>
          <w:rFonts w:ascii="Times New Roman" w:hAnsi="Times New Roman"/>
          <w:color w:val="000000"/>
          <w:sz w:val="28"/>
          <w:szCs w:val="28"/>
        </w:rPr>
        <w:t>, А.</w:t>
      </w:r>
      <w:r w:rsidR="001675EC">
        <w:rPr>
          <w:rFonts w:ascii="Times New Roman" w:hAnsi="Times New Roman"/>
          <w:color w:val="000000"/>
          <w:sz w:val="28"/>
          <w:szCs w:val="28"/>
        </w:rPr>
        <w:t> </w:t>
      </w:r>
      <w:proofErr w:type="spellStart"/>
      <w:r w:rsidRPr="00AA1BA7">
        <w:rPr>
          <w:rFonts w:ascii="Times New Roman" w:hAnsi="Times New Roman"/>
          <w:color w:val="000000"/>
          <w:sz w:val="28"/>
          <w:szCs w:val="28"/>
        </w:rPr>
        <w:t>Макареня</w:t>
      </w:r>
      <w:proofErr w:type="spellEnd"/>
      <w:r w:rsidR="00AA1BA7">
        <w:rPr>
          <w:rFonts w:ascii="Times New Roman" w:hAnsi="Times New Roman"/>
          <w:color w:val="000000"/>
          <w:sz w:val="28"/>
          <w:szCs w:val="28"/>
        </w:rPr>
        <w:t>,</w:t>
      </w:r>
      <w:r w:rsidRPr="00AA1B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1BA7" w:rsidRPr="00AA1BA7">
        <w:rPr>
          <w:rFonts w:ascii="Times New Roman" w:hAnsi="Times New Roman" w:cs="Times New Roman"/>
          <w:sz w:val="28"/>
          <w:szCs w:val="28"/>
        </w:rPr>
        <w:t>Р.</w:t>
      </w:r>
      <w:r w:rsidR="001675E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A1BA7" w:rsidRPr="00AA1BA7">
        <w:rPr>
          <w:rFonts w:ascii="Times New Roman" w:hAnsi="Times New Roman" w:cs="Times New Roman"/>
          <w:sz w:val="28"/>
          <w:szCs w:val="28"/>
        </w:rPr>
        <w:t>Прім</w:t>
      </w:r>
      <w:r w:rsidR="00AA1BA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A1BA7">
        <w:rPr>
          <w:rFonts w:ascii="Times New Roman" w:hAnsi="Times New Roman" w:cs="Times New Roman"/>
          <w:sz w:val="28"/>
          <w:szCs w:val="28"/>
        </w:rPr>
        <w:t>,</w:t>
      </w:r>
      <w:r w:rsidR="00AA1BA7" w:rsidRPr="00AA1B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A1BA7">
        <w:rPr>
          <w:rFonts w:ascii="Times New Roman" w:hAnsi="Times New Roman" w:cs="Times New Roman"/>
          <w:sz w:val="28"/>
          <w:szCs w:val="28"/>
        </w:rPr>
        <w:t xml:space="preserve">І.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Шпекторенко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 та ін.</w:t>
      </w:r>
      <w:r w:rsidR="00AA1BA7" w:rsidRPr="00142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830" w:rsidRPr="00142830" w:rsidRDefault="00142830" w:rsidP="001E6010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2830">
        <w:rPr>
          <w:rFonts w:ascii="Times New Roman" w:hAnsi="Times New Roman" w:cs="Times New Roman"/>
          <w:sz w:val="28"/>
          <w:szCs w:val="28"/>
        </w:rPr>
        <w:t xml:space="preserve">Дослідженням професійної підготовки через аналіз педагогічних ситуацій, займалися О. С.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Березюк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Бодин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Б. З.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Вульфов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С. М.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Годник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Р. Дорогих, С.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Дубяга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Т.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Кошманова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Ю. Н.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Кулюткин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І. І.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Осадченко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Г. Г.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Петреченко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, М. М.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Поташник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>, С. В. Руденко</w:t>
      </w:r>
      <w:r>
        <w:rPr>
          <w:rFonts w:ascii="Times New Roman" w:hAnsi="Times New Roman" w:cs="Times New Roman"/>
          <w:sz w:val="28"/>
          <w:szCs w:val="28"/>
        </w:rPr>
        <w:t xml:space="preserve">, Г.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Сухобск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), І. А. </w:t>
      </w:r>
      <w:proofErr w:type="spellStart"/>
      <w:r w:rsidRPr="00142830">
        <w:rPr>
          <w:rFonts w:ascii="Times New Roman" w:hAnsi="Times New Roman" w:cs="Times New Roman"/>
          <w:sz w:val="28"/>
          <w:szCs w:val="28"/>
        </w:rPr>
        <w:t>Шакіров</w:t>
      </w:r>
      <w:proofErr w:type="spellEnd"/>
      <w:r w:rsidRPr="00142830">
        <w:rPr>
          <w:rFonts w:ascii="Times New Roman" w:hAnsi="Times New Roman" w:cs="Times New Roman"/>
          <w:sz w:val="28"/>
          <w:szCs w:val="28"/>
        </w:rPr>
        <w:t xml:space="preserve">  та ін.</w:t>
      </w:r>
    </w:p>
    <w:p w:rsidR="00E5379E" w:rsidRDefault="00D109AA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 дослідження: визначити напрями підготовки майбутніх вчителів початкової школи шляхом розв</w:t>
      </w:r>
      <w:r w:rsidR="00DC3B59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язування </w:t>
      </w:r>
      <w:r w:rsidR="001675EC">
        <w:rPr>
          <w:rFonts w:ascii="Times New Roman" w:hAnsi="Times New Roman" w:cs="Times New Roman"/>
          <w:sz w:val="28"/>
          <w:szCs w:val="28"/>
        </w:rPr>
        <w:t>навчально-професійних ситуацій для розвитку їх професійної мобільності.</w:t>
      </w:r>
    </w:p>
    <w:p w:rsidR="00183064" w:rsidRPr="00183064" w:rsidRDefault="00183064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183064">
        <w:rPr>
          <w:rFonts w:ascii="Times New Roman" w:hAnsi="Times New Roman" w:cs="Times New Roman"/>
          <w:sz w:val="28"/>
          <w:szCs w:val="28"/>
        </w:rPr>
        <w:t xml:space="preserve">Базовим дослідженням проблеми професійної мобільності вважається </w:t>
      </w:r>
      <w:r w:rsidRPr="00183064">
        <w:rPr>
          <w:rFonts w:ascii="Times New Roman" w:eastAsia="TimesNewRoman" w:hAnsi="Times New Roman" w:cs="Times New Roman"/>
          <w:sz w:val="28"/>
          <w:szCs w:val="28"/>
        </w:rPr>
        <w:t xml:space="preserve">фундаментальна праця </w:t>
      </w:r>
      <w:proofErr w:type="spellStart"/>
      <w:r w:rsidRPr="00183064">
        <w:rPr>
          <w:rFonts w:ascii="Times New Roman" w:eastAsia="TimesNewRoman" w:hAnsi="Times New Roman" w:cs="Times New Roman"/>
          <w:sz w:val="28"/>
          <w:szCs w:val="28"/>
        </w:rPr>
        <w:t>Пітірима</w:t>
      </w:r>
      <w:proofErr w:type="spellEnd"/>
      <w:r w:rsidRPr="00183064">
        <w:rPr>
          <w:rFonts w:ascii="Times New Roman" w:eastAsia="TimesNewRoman" w:hAnsi="Times New Roman" w:cs="Times New Roman"/>
          <w:sz w:val="28"/>
          <w:szCs w:val="28"/>
        </w:rPr>
        <w:t xml:space="preserve"> Сорокіна «Соціальна мобільність», яка була опублікована у 1927 році у Нью-Йорку.</w:t>
      </w:r>
    </w:p>
    <w:p w:rsidR="00E5379E" w:rsidRDefault="00183064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Серед сучасних досліджень варто назвати </w:t>
      </w:r>
      <w:r w:rsidR="00E5379E" w:rsidRPr="00183064">
        <w:rPr>
          <w:rFonts w:ascii="Times New Roman" w:hAnsi="Times New Roman" w:cs="Times New Roman"/>
          <w:sz w:val="28"/>
          <w:szCs w:val="28"/>
        </w:rPr>
        <w:t xml:space="preserve">І. </w:t>
      </w:r>
      <w:proofErr w:type="spellStart"/>
      <w:r w:rsidR="00E5379E" w:rsidRPr="00183064">
        <w:rPr>
          <w:rFonts w:ascii="Times New Roman" w:hAnsi="Times New Roman" w:cs="Times New Roman"/>
          <w:sz w:val="28"/>
          <w:szCs w:val="28"/>
        </w:rPr>
        <w:t>Шпекторенко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який </w:t>
      </w:r>
      <w:r w:rsidR="00E5379E" w:rsidRPr="00183064">
        <w:rPr>
          <w:rFonts w:ascii="Times New Roman" w:hAnsi="Times New Roman" w:cs="Times New Roman"/>
          <w:sz w:val="28"/>
          <w:szCs w:val="28"/>
        </w:rPr>
        <w:t xml:space="preserve"> розглядає професійну мобільність як: 1) здатність (тобто готовність) особистості</w:t>
      </w:r>
      <w:r w:rsidR="00E5379E">
        <w:rPr>
          <w:rFonts w:ascii="Times New Roman" w:hAnsi="Times New Roman" w:cs="Times New Roman"/>
          <w:sz w:val="28"/>
          <w:szCs w:val="28"/>
        </w:rPr>
        <w:t xml:space="preserve"> досить швидко і успішно оволодівати новою технікою і технологією, набувати знання та уміння, які забезпечують ефективність нової професійно орієнтованої діяльності; 2) рухливість особистості, спроможність її до динамічного нарощування власного ресурсу, до швидкого пересування, змін; 3) ознаку кар'єрного розвитку індивіда; 4) процес переходу індивіда або професійної групи з однієї професійної позиції в іншу [</w:t>
      </w:r>
      <w:r w:rsidR="000D30FD">
        <w:rPr>
          <w:rFonts w:ascii="Times New Roman" w:hAnsi="Times New Roman" w:cs="Times New Roman"/>
          <w:sz w:val="28"/>
          <w:szCs w:val="28"/>
        </w:rPr>
        <w:t>1</w:t>
      </w:r>
      <w:r w:rsidR="004A6956">
        <w:rPr>
          <w:rFonts w:ascii="Times New Roman" w:hAnsi="Times New Roman" w:cs="Times New Roman"/>
          <w:sz w:val="28"/>
          <w:szCs w:val="28"/>
        </w:rPr>
        <w:t>6</w:t>
      </w:r>
      <w:r w:rsidR="00E5379E">
        <w:rPr>
          <w:rFonts w:ascii="Times New Roman" w:hAnsi="Times New Roman" w:cs="Times New Roman"/>
          <w:sz w:val="28"/>
          <w:szCs w:val="28"/>
        </w:rPr>
        <w:t>, с. 469-470].</w:t>
      </w:r>
    </w:p>
    <w:p w:rsidR="00E5379E" w:rsidRDefault="00E5379E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Горюнов</w:t>
      </w:r>
      <w:r w:rsidR="00183064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83064">
        <w:rPr>
          <w:rFonts w:ascii="Times New Roman" w:hAnsi="Times New Roman" w:cs="Times New Roman"/>
          <w:sz w:val="28"/>
          <w:szCs w:val="28"/>
        </w:rPr>
        <w:t xml:space="preserve">вважає, </w:t>
      </w:r>
      <w:r>
        <w:rPr>
          <w:rFonts w:ascii="Times New Roman" w:hAnsi="Times New Roman" w:cs="Times New Roman"/>
          <w:sz w:val="28"/>
          <w:szCs w:val="28"/>
        </w:rPr>
        <w:t xml:space="preserve">що професійну мобільність «варто визначати на рівні особистісних якостей (адаптивність,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комунікативність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самостійність, пристосовність, цілеспрямованість, ціннісні орієнтації й установки, соціальна пам’ять, критичне мислення, здатність до самопізнання, саморозвитку, самоосвіти, соціальна рухливість); на рівні характеристик діяльності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рефлексивність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креативність, проективність, прогнозування,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цілепокладання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гнучкість, пластичність); на рівні процесів перетворення власної особистості, діяльності, навколишнього середовища» [</w:t>
      </w:r>
      <w:r w:rsidR="00160B0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с. 21]</w:t>
      </w:r>
      <w:r w:rsidRPr="006853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79E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думку Н.</w:t>
      </w:r>
      <w:r w:rsidR="00167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І.</w:t>
      </w:r>
      <w:r w:rsidR="001675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Луцан</w:t>
      </w:r>
      <w:proofErr w:type="spellEnd"/>
      <w:r>
        <w:rPr>
          <w:rFonts w:ascii="Times New Roman" w:hAnsi="Times New Roman" w:cs="Times New Roman"/>
          <w:sz w:val="28"/>
          <w:szCs w:val="28"/>
        </w:rPr>
        <w:t>, «</w:t>
      </w:r>
      <w:r w:rsidR="00E5379E" w:rsidRPr="00D21B3D">
        <w:rPr>
          <w:rFonts w:ascii="Times New Roman" w:hAnsi="Times New Roman" w:cs="Times New Roman"/>
          <w:sz w:val="28"/>
          <w:szCs w:val="28"/>
        </w:rPr>
        <w:t>Професі</w:t>
      </w:r>
      <w:r w:rsidR="00E5379E">
        <w:rPr>
          <w:rFonts w:ascii="Times New Roman" w:hAnsi="Times New Roman" w:cs="Times New Roman"/>
          <w:sz w:val="28"/>
          <w:szCs w:val="28"/>
        </w:rPr>
        <w:t>йна мобільність майбутнього вчи</w:t>
      </w:r>
      <w:r w:rsidR="00E5379E" w:rsidRPr="00D21B3D">
        <w:rPr>
          <w:rFonts w:ascii="Times New Roman" w:hAnsi="Times New Roman" w:cs="Times New Roman"/>
          <w:sz w:val="28"/>
          <w:szCs w:val="28"/>
        </w:rPr>
        <w:t>теля буде проявлятися в тому випадку, коли</w:t>
      </w:r>
      <w:r w:rsidR="00E5379E">
        <w:rPr>
          <w:rFonts w:ascii="Times New Roman" w:hAnsi="Times New Roman" w:cs="Times New Roman"/>
          <w:sz w:val="28"/>
          <w:szCs w:val="28"/>
        </w:rPr>
        <w:t xml:space="preserve"> </w:t>
      </w:r>
      <w:r w:rsidR="00E5379E" w:rsidRPr="00D21B3D">
        <w:rPr>
          <w:rFonts w:ascii="Times New Roman" w:hAnsi="Times New Roman" w:cs="Times New Roman"/>
          <w:sz w:val="28"/>
          <w:szCs w:val="28"/>
        </w:rPr>
        <w:t>студент буде здатний самостійно знаходити</w:t>
      </w:r>
      <w:r w:rsidR="00E5379E">
        <w:rPr>
          <w:rFonts w:ascii="Times New Roman" w:hAnsi="Times New Roman" w:cs="Times New Roman"/>
          <w:sz w:val="28"/>
          <w:szCs w:val="28"/>
        </w:rPr>
        <w:t xml:space="preserve"> </w:t>
      </w:r>
      <w:r w:rsidR="00E5379E" w:rsidRPr="00D21B3D">
        <w:rPr>
          <w:rFonts w:ascii="Times New Roman" w:hAnsi="Times New Roman" w:cs="Times New Roman"/>
          <w:sz w:val="28"/>
          <w:szCs w:val="28"/>
        </w:rPr>
        <w:t>шляхи вирішення конкретних дидактичних</w:t>
      </w:r>
      <w:r w:rsidR="00E5379E">
        <w:rPr>
          <w:rFonts w:ascii="Times New Roman" w:hAnsi="Times New Roman" w:cs="Times New Roman"/>
          <w:sz w:val="28"/>
          <w:szCs w:val="28"/>
        </w:rPr>
        <w:t xml:space="preserve"> </w:t>
      </w:r>
      <w:r w:rsidR="00E5379E" w:rsidRPr="00D21B3D">
        <w:rPr>
          <w:rFonts w:ascii="Times New Roman" w:hAnsi="Times New Roman" w:cs="Times New Roman"/>
          <w:sz w:val="28"/>
          <w:szCs w:val="28"/>
        </w:rPr>
        <w:t>завдань і виявляти нетрадиційне мислення,</w:t>
      </w:r>
      <w:r w:rsidR="00E5379E">
        <w:rPr>
          <w:rFonts w:ascii="Times New Roman" w:hAnsi="Times New Roman" w:cs="Times New Roman"/>
          <w:sz w:val="28"/>
          <w:szCs w:val="28"/>
        </w:rPr>
        <w:t xml:space="preserve"> </w:t>
      </w:r>
      <w:r w:rsidR="00E5379E" w:rsidRPr="00D21B3D">
        <w:rPr>
          <w:rFonts w:ascii="Times New Roman" w:hAnsi="Times New Roman" w:cs="Times New Roman"/>
          <w:sz w:val="28"/>
          <w:szCs w:val="28"/>
        </w:rPr>
        <w:t>вміл</w:t>
      </w:r>
      <w:r w:rsidR="007E56BA">
        <w:rPr>
          <w:rFonts w:ascii="Times New Roman" w:hAnsi="Times New Roman" w:cs="Times New Roman"/>
          <w:sz w:val="28"/>
          <w:szCs w:val="28"/>
        </w:rPr>
        <w:t>о знаходити оригінальні рішення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33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160B06">
        <w:rPr>
          <w:rFonts w:ascii="Times New Roman" w:hAnsi="Times New Roman" w:cs="Times New Roman"/>
          <w:sz w:val="28"/>
          <w:szCs w:val="28"/>
        </w:rPr>
        <w:t>9, с.</w:t>
      </w:r>
      <w:r w:rsidR="007E56BA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>]</w:t>
      </w:r>
      <w:r w:rsidR="007E56BA">
        <w:rPr>
          <w:rFonts w:ascii="Times New Roman" w:hAnsi="Times New Roman" w:cs="Times New Roman"/>
          <w:sz w:val="28"/>
          <w:szCs w:val="28"/>
        </w:rPr>
        <w:t>.</w:t>
      </w:r>
    </w:p>
    <w:p w:rsidR="00333E03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Детальний аналіз «професійної мобільності педагогів» і, зокрема, вчителів початкової школи знаходимо у наукових працях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Пріми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яка </w:t>
      </w:r>
      <w:r w:rsidR="00932638">
        <w:rPr>
          <w:rFonts w:ascii="Times New Roman" w:hAnsi="Times New Roman" w:cs="Times New Roman"/>
          <w:sz w:val="28"/>
          <w:szCs w:val="28"/>
        </w:rPr>
        <w:t>зауважу</w:t>
      </w:r>
      <w:r>
        <w:rPr>
          <w:rFonts w:ascii="Times New Roman" w:hAnsi="Times New Roman" w:cs="Times New Roman"/>
          <w:sz w:val="28"/>
          <w:szCs w:val="28"/>
        </w:rPr>
        <w:t>є, що «</w:t>
      </w:r>
      <w:r w:rsidR="00AA1BA7" w:rsidRPr="00AE21E3">
        <w:rPr>
          <w:rFonts w:ascii="Times New Roman" w:hAnsi="Times New Roman" w:cs="Times New Roman"/>
          <w:sz w:val="28"/>
          <w:szCs w:val="28"/>
        </w:rPr>
        <w:t>професійна</w:t>
      </w:r>
      <w:r w:rsidR="00AA1BA7">
        <w:rPr>
          <w:rFonts w:ascii="Times New Roman" w:hAnsi="Times New Roman" w:cs="Times New Roman"/>
          <w:sz w:val="28"/>
          <w:szCs w:val="28"/>
        </w:rPr>
        <w:t xml:space="preserve"> </w:t>
      </w:r>
      <w:r w:rsidR="00AA1BA7" w:rsidRPr="00AE21E3">
        <w:rPr>
          <w:rFonts w:ascii="Times New Roman" w:hAnsi="Times New Roman" w:cs="Times New Roman"/>
          <w:sz w:val="28"/>
          <w:szCs w:val="28"/>
        </w:rPr>
        <w:t>мобільність – це складне системне утворення, інтегральна якість особистості та</w:t>
      </w:r>
      <w:r w:rsidR="00AA1BA7">
        <w:rPr>
          <w:rFonts w:ascii="Times New Roman" w:hAnsi="Times New Roman" w:cs="Times New Roman"/>
          <w:sz w:val="28"/>
          <w:szCs w:val="28"/>
        </w:rPr>
        <w:t xml:space="preserve"> </w:t>
      </w:r>
      <w:r w:rsidR="00AA1BA7" w:rsidRPr="00AE21E3">
        <w:rPr>
          <w:rFonts w:ascii="Times New Roman" w:hAnsi="Times New Roman" w:cs="Times New Roman"/>
          <w:sz w:val="28"/>
          <w:szCs w:val="28"/>
        </w:rPr>
        <w:t>діяльності педагога, що формується і виявляється в процесі професійної підготовки,</w:t>
      </w:r>
      <w:r w:rsidR="00AA1BA7">
        <w:rPr>
          <w:rFonts w:ascii="Times New Roman" w:hAnsi="Times New Roman" w:cs="Times New Roman"/>
          <w:sz w:val="28"/>
          <w:szCs w:val="28"/>
        </w:rPr>
        <w:t xml:space="preserve"> </w:t>
      </w:r>
      <w:r w:rsidR="00AA1BA7" w:rsidRPr="00AE21E3">
        <w:rPr>
          <w:rFonts w:ascii="Times New Roman" w:hAnsi="Times New Roman" w:cs="Times New Roman"/>
          <w:sz w:val="28"/>
          <w:szCs w:val="28"/>
        </w:rPr>
        <w:t>перепідготовки, самовиховання і творчої самореалізації фахівця, тобто розуміється як</w:t>
      </w:r>
      <w:r w:rsidR="00AA1BA7">
        <w:rPr>
          <w:rFonts w:ascii="Times New Roman" w:hAnsi="Times New Roman" w:cs="Times New Roman"/>
          <w:sz w:val="28"/>
          <w:szCs w:val="28"/>
        </w:rPr>
        <w:t xml:space="preserve"> </w:t>
      </w:r>
      <w:r w:rsidR="00AA1BA7" w:rsidRPr="00AE21E3">
        <w:rPr>
          <w:rFonts w:ascii="Times New Roman" w:hAnsi="Times New Roman" w:cs="Times New Roman"/>
          <w:sz w:val="28"/>
          <w:szCs w:val="28"/>
        </w:rPr>
        <w:t>можлива стратегія професіоналізації педагогічних кадрів</w:t>
      </w:r>
      <w:r>
        <w:rPr>
          <w:rFonts w:ascii="Times New Roman" w:hAnsi="Times New Roman" w:cs="Times New Roman"/>
          <w:sz w:val="28"/>
          <w:szCs w:val="28"/>
        </w:rPr>
        <w:t>» [</w:t>
      </w:r>
      <w:r w:rsidR="00160B06">
        <w:rPr>
          <w:rFonts w:ascii="Times New Roman" w:hAnsi="Times New Roman" w:cs="Times New Roman"/>
          <w:sz w:val="28"/>
          <w:szCs w:val="28"/>
        </w:rPr>
        <w:t>1</w:t>
      </w:r>
      <w:r w:rsidR="004A69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]</w:t>
      </w:r>
      <w:r w:rsidR="00267C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 думку вченої, «</w:t>
      </w:r>
      <w:r w:rsidRPr="00AE21E3">
        <w:rPr>
          <w:rFonts w:ascii="Times New Roman" w:hAnsi="Times New Roman" w:cs="Times New Roman"/>
          <w:sz w:val="28"/>
          <w:szCs w:val="28"/>
        </w:rPr>
        <w:t>професійн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E21E3">
        <w:rPr>
          <w:rFonts w:ascii="Times New Roman" w:hAnsi="Times New Roman" w:cs="Times New Roman"/>
          <w:sz w:val="28"/>
          <w:szCs w:val="28"/>
        </w:rPr>
        <w:t xml:space="preserve"> мобільність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21E3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>» варто розглядати у широкому і вузькому значенні.</w:t>
      </w:r>
    </w:p>
    <w:p w:rsidR="00333E03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Вважаємо, що основою для формування професійної мобільності майбутніх учителів початкової школи є процес розв’язування навчально-професійних ситуацій, як спос</w:t>
      </w:r>
      <w:r w:rsidR="00932638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б підготовки до практичної діяльності.</w:t>
      </w:r>
    </w:p>
    <w:p w:rsidR="00847C48" w:rsidRDefault="00847C48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Навчальні ситуації розглядаємо у двох ракурсах: навчальні ситуації як складові навчального процесу та як основа для вдосконалення професійної майстерності і формування професійної мобільності. </w:t>
      </w:r>
    </w:p>
    <w:p w:rsidR="00847C48" w:rsidRDefault="00847C48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«Навчально-професійні ситуації – це фрагмент навчального процесу, в якому відображено взаємодію вчителя і учнів з метою освоєння, засвоєння, узагальнення, повторення, закріплення учнями знань та формування у них навчальних навичок та умінь, здійснення контролю та самоконтролю і який є основою для дослідження, аналізу, розв</w:t>
      </w:r>
      <w:r w:rsidR="00DC3B59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язання, проектування з метою професійного зростання вчителів»  </w:t>
      </w:r>
      <w:r w:rsidRPr="00847C48">
        <w:rPr>
          <w:rFonts w:ascii="Times New Roman" w:hAnsi="Times New Roman" w:cs="Times New Roman"/>
          <w:sz w:val="28"/>
          <w:szCs w:val="28"/>
        </w:rPr>
        <w:t>[</w:t>
      </w:r>
      <w:r w:rsidR="00160B06">
        <w:rPr>
          <w:rFonts w:ascii="Times New Roman" w:hAnsi="Times New Roman" w:cs="Times New Roman"/>
          <w:sz w:val="28"/>
          <w:szCs w:val="28"/>
        </w:rPr>
        <w:t xml:space="preserve">7, с. </w:t>
      </w:r>
      <w:r w:rsidR="00034DEC">
        <w:rPr>
          <w:rFonts w:ascii="Times New Roman" w:hAnsi="Times New Roman" w:cs="Times New Roman"/>
          <w:sz w:val="28"/>
          <w:szCs w:val="28"/>
        </w:rPr>
        <w:t>50</w:t>
      </w:r>
      <w:r w:rsidRPr="00847C48">
        <w:rPr>
          <w:rFonts w:ascii="Times New Roman" w:hAnsi="Times New Roman" w:cs="Times New Roman"/>
          <w:sz w:val="28"/>
          <w:szCs w:val="28"/>
        </w:rPr>
        <w:t>]</w:t>
      </w:r>
      <w:r w:rsidR="00034DEC">
        <w:rPr>
          <w:rFonts w:ascii="Times New Roman" w:hAnsi="Times New Roman" w:cs="Times New Roman"/>
          <w:sz w:val="28"/>
          <w:szCs w:val="28"/>
        </w:rPr>
        <w:t>.</w:t>
      </w:r>
    </w:p>
    <w:p w:rsidR="00847C48" w:rsidRPr="00847C48" w:rsidRDefault="00847C48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розвитку професійної мобільності у майбутніх учителів початкової школи доцільно визначитися у системі навчально-професійних ситуацій, які є відображенням навчального (етапи уроку, методи, прийоми), виховного (етапи виховних заходів, впливі</w:t>
      </w:r>
      <w:r w:rsidR="00675AF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, методи, прийоми</w:t>
      </w:r>
      <w:r w:rsidR="00675AF6">
        <w:rPr>
          <w:rFonts w:ascii="Times New Roman" w:hAnsi="Times New Roman" w:cs="Times New Roman"/>
          <w:sz w:val="28"/>
          <w:szCs w:val="28"/>
        </w:rPr>
        <w:t>), управлінського, методичного та інших процесів, та є варіативними у межах певного кластеру.</w:t>
      </w:r>
    </w:p>
    <w:p w:rsidR="00847C48" w:rsidRDefault="00847C48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Зазначимо, що кластер – це система, яка включає у себе основу (сукупність навчальних ситуацій), шляхи та способи її розв’язання. Характерними його ознаками є: навчальне середовище (клас, регіон), матеріальні ресурси (засоби навчання, оформлення навчально-виховного приміщення і т.п.); спільна діяльність (письмо, читання, розв’язування прикладів, опитування знань дітей, пояснення нового матеріалу, організація ігор</w:t>
      </w:r>
      <w:r w:rsidR="00675AF6">
        <w:rPr>
          <w:rFonts w:ascii="Times New Roman" w:hAnsi="Times New Roman" w:cs="Times New Roman"/>
          <w:sz w:val="28"/>
          <w:szCs w:val="28"/>
        </w:rPr>
        <w:t>, виховних заходів</w:t>
      </w:r>
      <w:r>
        <w:rPr>
          <w:rFonts w:ascii="Times New Roman" w:hAnsi="Times New Roman" w:cs="Times New Roman"/>
          <w:sz w:val="28"/>
          <w:szCs w:val="28"/>
        </w:rPr>
        <w:t xml:space="preserve"> і т.п.).</w:t>
      </w:r>
    </w:p>
    <w:p w:rsidR="00847C48" w:rsidRDefault="00847C48" w:rsidP="001E6010">
      <w:pPr>
        <w:tabs>
          <w:tab w:val="left" w:pos="426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Кластер оформляється у формі грон.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центрі находиться навчальна ситуація, від якої в різні сторони відходять лінії, що відображають задачі та шляхи розв’язання. Важливо не тільки дати аналіз розв’язку, але й аргументувати, конкретизувати його.</w:t>
      </w:r>
    </w:p>
    <w:p w:rsidR="00847C48" w:rsidRDefault="00847C48" w:rsidP="001E6010">
      <w:pPr>
        <w:tabs>
          <w:tab w:val="left" w:pos="426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підборі навчальних ситуацій для кластеру звертаємо увагу на їх роль у </w:t>
      </w:r>
      <w:r w:rsidR="00675AF6">
        <w:rPr>
          <w:rFonts w:ascii="Times New Roman" w:hAnsi="Times New Roman" w:cs="Times New Roman"/>
          <w:sz w:val="28"/>
          <w:szCs w:val="28"/>
        </w:rPr>
        <w:t>розвитку</w:t>
      </w:r>
      <w:r>
        <w:rPr>
          <w:rFonts w:ascii="Times New Roman" w:hAnsi="Times New Roman" w:cs="Times New Roman"/>
          <w:sz w:val="28"/>
          <w:szCs w:val="28"/>
        </w:rPr>
        <w:t xml:space="preserve"> професійн</w:t>
      </w:r>
      <w:r w:rsidR="00675AF6">
        <w:rPr>
          <w:rFonts w:ascii="Times New Roman" w:hAnsi="Times New Roman" w:cs="Times New Roman"/>
          <w:sz w:val="28"/>
          <w:szCs w:val="28"/>
        </w:rPr>
        <w:t>ої мобільності майбутніх педагогів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7C48" w:rsidRPr="00870D1B" w:rsidRDefault="00675AF6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Вважаємо, що</w:t>
      </w:r>
      <w:r w:rsidR="00847C48" w:rsidRPr="00870D1B">
        <w:rPr>
          <w:rFonts w:ascii="Times New Roman" w:hAnsi="Times New Roman" w:cs="Times New Roman"/>
          <w:sz w:val="28"/>
          <w:szCs w:val="28"/>
        </w:rPr>
        <w:t xml:space="preserve"> навчальн</w:t>
      </w:r>
      <w:r>
        <w:rPr>
          <w:rFonts w:ascii="Times New Roman" w:hAnsi="Times New Roman" w:cs="Times New Roman"/>
          <w:sz w:val="28"/>
          <w:szCs w:val="28"/>
        </w:rPr>
        <w:t xml:space="preserve">о-професійна </w:t>
      </w:r>
      <w:r w:rsidR="00847C48" w:rsidRPr="00870D1B">
        <w:rPr>
          <w:rFonts w:ascii="Times New Roman" w:hAnsi="Times New Roman" w:cs="Times New Roman"/>
          <w:sz w:val="28"/>
          <w:szCs w:val="28"/>
        </w:rPr>
        <w:t xml:space="preserve">ситуація – кластер, який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47C48" w:rsidRPr="00870D1B">
        <w:rPr>
          <w:rFonts w:ascii="Times New Roman" w:hAnsi="Times New Roman" w:cs="Times New Roman"/>
          <w:sz w:val="28"/>
          <w:szCs w:val="28"/>
        </w:rPr>
        <w:t>складається із системи навчальних задач – прийомів, які необхідно розв’язати. Вибір прийомів, а отже і розв’язків залежить від багатьох чинників: навчального середовища, освіченості, вихованості учнів, матеріального забезпечення, майстерності вчителя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675AF6">
        <w:rPr>
          <w:rFonts w:ascii="Times New Roman" w:hAnsi="Times New Roman" w:cs="Times New Roman"/>
          <w:sz w:val="28"/>
          <w:szCs w:val="28"/>
        </w:rPr>
        <w:t>[</w:t>
      </w:r>
      <w:r w:rsidR="00160B06">
        <w:rPr>
          <w:rFonts w:ascii="Times New Roman" w:hAnsi="Times New Roman" w:cs="Times New Roman"/>
          <w:sz w:val="28"/>
          <w:szCs w:val="28"/>
        </w:rPr>
        <w:t>7, с.</w:t>
      </w:r>
      <w:r w:rsidRPr="00675AF6">
        <w:rPr>
          <w:rFonts w:ascii="Times New Roman" w:hAnsi="Times New Roman" w:cs="Times New Roman"/>
          <w:sz w:val="28"/>
          <w:szCs w:val="28"/>
        </w:rPr>
        <w:t xml:space="preserve"> </w:t>
      </w:r>
      <w:r w:rsidR="00034DEC">
        <w:rPr>
          <w:rFonts w:ascii="Times New Roman" w:hAnsi="Times New Roman" w:cs="Times New Roman"/>
          <w:sz w:val="28"/>
          <w:szCs w:val="28"/>
        </w:rPr>
        <w:t>50</w:t>
      </w:r>
      <w:r w:rsidRPr="00675AF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7C48" w:rsidRPr="00870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8CB" w:rsidRDefault="00BC68CB" w:rsidP="001E601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метою досягнення результативності при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розв</w:t>
      </w:r>
      <w:proofErr w:type="spellEnd"/>
      <w:r w:rsidR="00DC3B59">
        <w:rPr>
          <w:rStyle w:val="anonstextlpad1"/>
          <w:rFonts w:ascii="Times New Roman" w:hAnsi="Times New Roman"/>
          <w:color w:val="000000"/>
          <w:sz w:val="28"/>
          <w:szCs w:val="28"/>
          <w:lang w:eastAsia="uk-UA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язуванні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навчально-професійних ситуацій варто дотримуватися контекстного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коучингового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підходів. Вважаємо, що </w:t>
      </w:r>
      <w:r w:rsidR="00E25277">
        <w:rPr>
          <w:rFonts w:ascii="Times New Roman" w:hAnsi="Times New Roman"/>
          <w:sz w:val="28"/>
          <w:szCs w:val="28"/>
          <w:lang w:val="uk-UA"/>
        </w:rPr>
        <w:t xml:space="preserve">для розвитку професійної мобільності студентів, </w:t>
      </w:r>
      <w:r>
        <w:rPr>
          <w:rFonts w:ascii="Times New Roman" w:hAnsi="Times New Roman"/>
          <w:sz w:val="28"/>
          <w:szCs w:val="28"/>
          <w:lang w:val="uk-UA"/>
        </w:rPr>
        <w:t xml:space="preserve">навчально-професійні ситуації повинні носити контекстний характер, а організація викладачем процесу їх розв’язання з врахуванням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коучингового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підходу.</w:t>
      </w:r>
    </w:p>
    <w:p w:rsidR="00BC68CB" w:rsidRPr="00D109AA" w:rsidRDefault="00E25277" w:rsidP="001E601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думку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t xml:space="preserve"> А.О. Вербицького, навчальний процес доцільно організовувати із студентами таким чином, щоб створювалися такі </w:t>
      </w:r>
      <w:proofErr w:type="spellStart"/>
      <w:r w:rsidR="00BC68CB" w:rsidRPr="00BF5027">
        <w:rPr>
          <w:rFonts w:ascii="Times New Roman" w:hAnsi="Times New Roman"/>
          <w:sz w:val="28"/>
          <w:szCs w:val="28"/>
          <w:lang w:val="uk-UA"/>
        </w:rPr>
        <w:t>психолого-дидактичні</w:t>
      </w:r>
      <w:proofErr w:type="spellEnd"/>
      <w:r w:rsidR="00BC68CB" w:rsidRPr="00BF5027">
        <w:rPr>
          <w:rFonts w:ascii="Times New Roman" w:hAnsi="Times New Roman"/>
          <w:sz w:val="28"/>
          <w:szCs w:val="28"/>
          <w:lang w:val="uk-UA"/>
        </w:rPr>
        <w:t xml:space="preserve"> умови, які накладали «засвоєнні студентом теоретичні знання на «канву» освоюваної ними професійної діяльності»</w:t>
      </w:r>
      <w:r w:rsidR="00BC68CB" w:rsidRPr="007F570F">
        <w:rPr>
          <w:rFonts w:ascii="Times New Roman" w:hAnsi="Times New Roman"/>
          <w:sz w:val="28"/>
          <w:szCs w:val="28"/>
          <w:lang w:val="uk-UA"/>
        </w:rPr>
        <w:t xml:space="preserve"> [</w:t>
      </w:r>
      <w:r w:rsidR="00160B06">
        <w:rPr>
          <w:rFonts w:ascii="Times New Roman" w:hAnsi="Times New Roman"/>
          <w:sz w:val="28"/>
          <w:szCs w:val="28"/>
          <w:lang w:val="uk-UA"/>
        </w:rPr>
        <w:t>4</w:t>
      </w:r>
      <w:r w:rsidR="00BC68CB">
        <w:rPr>
          <w:rFonts w:ascii="Times New Roman" w:hAnsi="Times New Roman"/>
          <w:sz w:val="28"/>
          <w:szCs w:val="28"/>
          <w:lang w:val="uk-UA"/>
        </w:rPr>
        <w:t>,</w:t>
      </w:r>
      <w:r w:rsidR="00BC68CB" w:rsidRPr="007F57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t>129</w:t>
      </w:r>
      <w:r w:rsidR="00BC68CB" w:rsidRPr="007F570F">
        <w:rPr>
          <w:rFonts w:ascii="Times New Roman" w:hAnsi="Times New Roman"/>
          <w:sz w:val="28"/>
          <w:szCs w:val="28"/>
          <w:lang w:val="uk-UA"/>
        </w:rPr>
        <w:t>]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Для цього необхідно вводити навчально-професійні ситуації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t xml:space="preserve">, у яких  на «мові науки і за допомогою всієї системи форм, методів і засобів навчання, традиційних і нових, у 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lastRenderedPageBreak/>
        <w:t xml:space="preserve">навчальній діяльності студентів послідовно моделюється предметний і соціальний зміст їх майбутньої професійної діяльності» </w:t>
      </w:r>
      <w:r w:rsidR="00BC68CB" w:rsidRPr="007F570F">
        <w:rPr>
          <w:rFonts w:ascii="Times New Roman" w:hAnsi="Times New Roman"/>
          <w:sz w:val="28"/>
          <w:szCs w:val="28"/>
          <w:lang w:val="uk-UA"/>
        </w:rPr>
        <w:t>[</w:t>
      </w:r>
      <w:r w:rsidR="00160B06">
        <w:rPr>
          <w:rFonts w:ascii="Times New Roman" w:hAnsi="Times New Roman"/>
          <w:sz w:val="28"/>
          <w:szCs w:val="28"/>
          <w:lang w:val="uk-UA"/>
        </w:rPr>
        <w:t>4</w:t>
      </w:r>
      <w:r w:rsidR="00BC68CB">
        <w:rPr>
          <w:rFonts w:ascii="Times New Roman" w:hAnsi="Times New Roman"/>
          <w:sz w:val="28"/>
          <w:szCs w:val="28"/>
          <w:lang w:val="uk-UA"/>
        </w:rPr>
        <w:t>,</w:t>
      </w:r>
      <w:r w:rsidR="00BC68CB" w:rsidRPr="007F57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t>129</w:t>
      </w:r>
      <w:r w:rsidR="00BC68CB" w:rsidRPr="007F570F">
        <w:rPr>
          <w:rFonts w:ascii="Times New Roman" w:hAnsi="Times New Roman"/>
          <w:sz w:val="28"/>
          <w:szCs w:val="28"/>
          <w:lang w:val="uk-UA"/>
        </w:rPr>
        <w:t>]</w:t>
      </w:r>
      <w:r w:rsidR="00BC68CB" w:rsidRPr="00BF5027">
        <w:rPr>
          <w:rFonts w:ascii="Times New Roman" w:hAnsi="Times New Roman"/>
          <w:sz w:val="28"/>
          <w:szCs w:val="28"/>
          <w:lang w:val="uk-UA"/>
        </w:rPr>
        <w:t xml:space="preserve">, тобто, як зазначає А. О. Вербицький здійснюється контекстне навчання. Таким чином, одиницею діяльності викладача і студента стає, не навчальна інформація, а </w:t>
      </w:r>
      <w:r w:rsidR="00BC68CB" w:rsidRPr="00D109AA">
        <w:rPr>
          <w:rFonts w:ascii="Times New Roman" w:hAnsi="Times New Roman"/>
          <w:sz w:val="28"/>
          <w:szCs w:val="28"/>
          <w:lang w:val="uk-UA"/>
        </w:rPr>
        <w:t>конкретна навчальна ситуація.</w:t>
      </w:r>
    </w:p>
    <w:p w:rsidR="004468A2" w:rsidRPr="00D109AA" w:rsidRDefault="00D109AA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коучингового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підходу</w:t>
      </w:r>
      <w:r w:rsidRPr="00D10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09AA">
        <w:rPr>
          <w:rFonts w:ascii="Times New Roman" w:hAnsi="Times New Roman" w:cs="Times New Roman"/>
          <w:sz w:val="28"/>
          <w:szCs w:val="28"/>
        </w:rPr>
        <w:t xml:space="preserve">лежить метод, коли </w:t>
      </w:r>
      <w:proofErr w:type="spellStart"/>
      <w:r w:rsidRPr="00D109AA"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 w:rsidRPr="00D109AA">
        <w:rPr>
          <w:rFonts w:ascii="Times New Roman" w:hAnsi="Times New Roman" w:cs="Times New Roman"/>
          <w:sz w:val="28"/>
          <w:szCs w:val="28"/>
        </w:rPr>
        <w:t xml:space="preserve"> допомагає особі самій знайти відповіді на запитання, збагнути чого вона хоче. </w:t>
      </w:r>
      <w:proofErr w:type="spellStart"/>
      <w:r w:rsidRPr="00D109AA"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 w:rsidRPr="00D109AA">
        <w:rPr>
          <w:rFonts w:ascii="Times New Roman" w:hAnsi="Times New Roman" w:cs="Times New Roman"/>
          <w:sz w:val="28"/>
          <w:szCs w:val="28"/>
        </w:rPr>
        <w:t xml:space="preserve"> задає правильно поставлені конкретні питання, на які людина повинна сама дати відповідь. Таким чином </w:t>
      </w:r>
      <w:proofErr w:type="spellStart"/>
      <w:r w:rsidRPr="00D109AA"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 w:rsidRPr="00D109AA">
        <w:rPr>
          <w:rFonts w:ascii="Times New Roman" w:hAnsi="Times New Roman" w:cs="Times New Roman"/>
          <w:sz w:val="28"/>
          <w:szCs w:val="28"/>
        </w:rPr>
        <w:t xml:space="preserve"> лише підштовхує до правильного рішення, він допомагає усвідомити цілі організації, вникнути в суть завдань, які працівник повинен виконати. </w:t>
      </w:r>
      <w:proofErr w:type="spellStart"/>
      <w:r w:rsidRPr="00D109AA"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 w:rsidRPr="00D109AA">
        <w:rPr>
          <w:rFonts w:ascii="Times New Roman" w:hAnsi="Times New Roman" w:cs="Times New Roman"/>
          <w:sz w:val="28"/>
          <w:szCs w:val="28"/>
        </w:rPr>
        <w:t xml:space="preserve"> не є керівником над під</w:t>
      </w:r>
      <w:r>
        <w:rPr>
          <w:rFonts w:ascii="Times New Roman" w:hAnsi="Times New Roman" w:cs="Times New Roman"/>
          <w:sz w:val="28"/>
          <w:szCs w:val="28"/>
        </w:rPr>
        <w:t xml:space="preserve">опічним і не являється радником» відзначає </w:t>
      </w:r>
      <w:r w:rsidRPr="00D109AA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D109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D109AA">
        <w:rPr>
          <w:rFonts w:ascii="Times New Roman" w:hAnsi="Times New Roman" w:cs="Times New Roman"/>
          <w:bCs/>
          <w:color w:val="000000"/>
          <w:sz w:val="28"/>
          <w:szCs w:val="28"/>
        </w:rPr>
        <w:t>Кір’якова</w:t>
      </w:r>
      <w:proofErr w:type="spellEnd"/>
      <w:r w:rsidRPr="00D109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160B0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]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нашу думку, варто визначити такі основні підходи до класифікацій напрямів підготовки майбутніх учителів початкової школи до розв’язання педагогічних ситуацій</w:t>
      </w:r>
      <w:r w:rsidR="00932638">
        <w:rPr>
          <w:rFonts w:ascii="Times New Roman" w:hAnsi="Times New Roman" w:cs="Times New Roman"/>
          <w:sz w:val="28"/>
          <w:szCs w:val="28"/>
        </w:rPr>
        <w:t xml:space="preserve"> із метою розвитку професійної мобільності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Дослідженнях напрямів підготовки майбутніх учителів початкової школи до розв’язування навчальних ситуацій, які ґрунтуються на етапах підготовки і спрямовані на засвоєння професійних знань, умінь та навичок:</w:t>
      </w:r>
      <w:r w:rsidR="0076241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смислення, розуміння значення використання педагогічних ситуацій як навчального матеріалу у професійній підготовці майбутніх учителів</w:t>
      </w:r>
      <w:r w:rsidR="00762415">
        <w:rPr>
          <w:rFonts w:ascii="Times New Roman" w:hAnsi="Times New Roman" w:cs="Times New Roman"/>
          <w:sz w:val="28"/>
          <w:szCs w:val="28"/>
        </w:rPr>
        <w:t>; а</w:t>
      </w:r>
      <w:r w:rsidRPr="00932638">
        <w:rPr>
          <w:rFonts w:ascii="Times New Roman" w:hAnsi="Times New Roman" w:cs="Times New Roman"/>
          <w:sz w:val="28"/>
          <w:szCs w:val="28"/>
        </w:rPr>
        <w:t>наліз педагогічних ситуацій і результатів рішень</w:t>
      </w:r>
      <w:r w:rsidR="00762415">
        <w:rPr>
          <w:rFonts w:ascii="Times New Roman" w:hAnsi="Times New Roman" w:cs="Times New Roman"/>
          <w:sz w:val="28"/>
          <w:szCs w:val="28"/>
        </w:rPr>
        <w:t>; п</w:t>
      </w:r>
      <w:r w:rsidRPr="00932638">
        <w:rPr>
          <w:rFonts w:ascii="Times New Roman" w:hAnsi="Times New Roman" w:cs="Times New Roman"/>
          <w:sz w:val="28"/>
          <w:szCs w:val="28"/>
        </w:rPr>
        <w:t>роектування (моделювання, конструювання) самої ситуації, способів її розв’язання</w:t>
      </w:r>
      <w:r w:rsidR="00762415">
        <w:rPr>
          <w:rFonts w:ascii="Times New Roman" w:hAnsi="Times New Roman" w:cs="Times New Roman"/>
          <w:sz w:val="28"/>
          <w:szCs w:val="28"/>
        </w:rPr>
        <w:t>;</w:t>
      </w:r>
      <w:r w:rsidRPr="00932638">
        <w:rPr>
          <w:rFonts w:ascii="Times New Roman" w:hAnsi="Times New Roman" w:cs="Times New Roman"/>
          <w:sz w:val="28"/>
          <w:szCs w:val="28"/>
        </w:rPr>
        <w:t xml:space="preserve"> </w:t>
      </w:r>
      <w:r w:rsidR="0076241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рогравання</w:t>
      </w:r>
      <w:r w:rsidR="00762415">
        <w:rPr>
          <w:rFonts w:ascii="Times New Roman" w:hAnsi="Times New Roman" w:cs="Times New Roman"/>
          <w:sz w:val="28"/>
          <w:szCs w:val="28"/>
        </w:rPr>
        <w:t>.</w:t>
      </w:r>
    </w:p>
    <w:p w:rsidR="00333E03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Розв’язування педагогічних ситуацій за допомогою альтернативних методів підготовки:</w:t>
      </w:r>
      <w:r w:rsidR="0093263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итуативного моделювання;</w:t>
      </w:r>
      <w:r w:rsidR="00932638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ейс-методу;</w:t>
      </w:r>
      <w:r w:rsidR="00932638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етоду </w:t>
      </w:r>
      <w:r w:rsidR="00284238">
        <w:rPr>
          <w:rFonts w:ascii="Times New Roman" w:hAnsi="Times New Roman" w:cs="Times New Roman"/>
          <w:sz w:val="28"/>
          <w:szCs w:val="28"/>
        </w:rPr>
        <w:t>конкретних ситуаці</w:t>
      </w:r>
      <w:r w:rsidR="00BC15C7">
        <w:rPr>
          <w:rFonts w:ascii="Times New Roman" w:hAnsi="Times New Roman" w:cs="Times New Roman"/>
          <w:sz w:val="28"/>
          <w:szCs w:val="28"/>
        </w:rPr>
        <w:t>й</w:t>
      </w:r>
      <w:r w:rsidR="00284238">
        <w:rPr>
          <w:rFonts w:ascii="Times New Roman" w:hAnsi="Times New Roman" w:cs="Times New Roman"/>
          <w:sz w:val="28"/>
          <w:szCs w:val="28"/>
        </w:rPr>
        <w:t xml:space="preserve"> </w:t>
      </w:r>
      <w:r w:rsidR="002C5046">
        <w:rPr>
          <w:rFonts w:ascii="Times New Roman" w:hAnsi="Times New Roman" w:cs="Times New Roman"/>
          <w:sz w:val="28"/>
          <w:szCs w:val="28"/>
        </w:rPr>
        <w:t>та ін</w:t>
      </w:r>
      <w:r w:rsidR="00932638">
        <w:rPr>
          <w:rFonts w:ascii="Times New Roman" w:hAnsi="Times New Roman" w:cs="Times New Roman"/>
          <w:sz w:val="28"/>
          <w:szCs w:val="28"/>
        </w:rPr>
        <w:t>.</w:t>
      </w:r>
    </w:p>
    <w:p w:rsidR="00C24C69" w:rsidRPr="00932638" w:rsidRDefault="00C24C69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Самопідготовк</w:t>
      </w:r>
      <w:r w:rsidR="00BC15C7">
        <w:rPr>
          <w:rFonts w:ascii="Times New Roman" w:hAnsi="Times New Roman" w:cs="Times New Roman"/>
          <w:sz w:val="28"/>
          <w:szCs w:val="28"/>
        </w:rPr>
        <w:t>а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Розглянемо їх</w:t>
      </w:r>
      <w:r w:rsidR="00C24C69">
        <w:rPr>
          <w:rFonts w:ascii="Times New Roman" w:hAnsi="Times New Roman" w:cs="Times New Roman"/>
          <w:sz w:val="28"/>
          <w:szCs w:val="28"/>
        </w:rPr>
        <w:t>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Аналіз науково-педагогічної літератури з проблем підготовки майбутніх освітянських фахівців засвідчує, що важливою умовою результативної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підготовки учителів до професійної діяльності, є формування та розвиток у них уміння виокремлювати та осмислювати педагогічні ситуації. </w:t>
      </w:r>
    </w:p>
    <w:p w:rsidR="00C24C69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«Педагогічна діяльність вимагає від компетентного педагога не тільки наявності конкретних педагогічних знань і вмінь, але й здатності цілісного бачення педагогічної ситуації, позицій її учасників, їх проблем, усвідомлення себе як частини змісту життя іншої людини, прояви суб'єктної активності на всіх етапах вирішення колізії» зазначає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Є.</w:t>
      </w:r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Акмамбетова</w:t>
      </w:r>
      <w:proofErr w:type="spellEnd"/>
      <w:r w:rsidR="00160B06">
        <w:rPr>
          <w:rFonts w:ascii="Times New Roman" w:hAnsi="Times New Roman" w:cs="Times New Roman"/>
          <w:sz w:val="28"/>
          <w:szCs w:val="28"/>
        </w:rPr>
        <w:t xml:space="preserve"> </w:t>
      </w:r>
      <w:r w:rsidR="00160B06" w:rsidRPr="00160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160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160B06" w:rsidRPr="00160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Вчитель в процесі педагогічної діяльності повинен вчитися осмислювати, розуміти значення педагогічних ситуацій, як основних клітинок педагогічного процесу.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результаті проведеного аналізу наукової літератури і пошукової діяльності, нами встановлено, що  розуміння педагогічних ситуацій, як напряму підготовки майбутніх учителів включає такі складові: визначення місця даної ситуації у педагогічному процесі (навчальному, виховному, управлінському); конкретизація спрямованості ситуації (стихійна, цілеспрямована), місця та умов проведення; бачення, характеристика учасників ситуації, чинників, що впливають на протікання педагогічної ситуації, виокремлення задач, що випливають з даної ситуації.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Розуміння педагогічних ситуацій неможливе без </w:t>
      </w:r>
      <w:r w:rsidR="00C24C69">
        <w:rPr>
          <w:rFonts w:ascii="Times New Roman" w:hAnsi="Times New Roman" w:cs="Times New Roman"/>
          <w:sz w:val="28"/>
          <w:szCs w:val="28"/>
        </w:rPr>
        <w:t xml:space="preserve">їх </w:t>
      </w:r>
      <w:r>
        <w:rPr>
          <w:rFonts w:ascii="Times New Roman" w:hAnsi="Times New Roman" w:cs="Times New Roman"/>
          <w:sz w:val="28"/>
          <w:szCs w:val="28"/>
        </w:rPr>
        <w:t>аналізу.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Підготовка майбутніх учителів через аналіз педагогічних ситуацій </w:t>
      </w:r>
      <w:r w:rsidR="00276869">
        <w:rPr>
          <w:rFonts w:ascii="Times New Roman" w:hAnsi="Times New Roman" w:cs="Times New Roman"/>
          <w:sz w:val="28"/>
          <w:szCs w:val="28"/>
        </w:rPr>
        <w:t xml:space="preserve">з метою розвитку в них професійної мобільності </w:t>
      </w:r>
      <w:r>
        <w:rPr>
          <w:rFonts w:ascii="Times New Roman" w:hAnsi="Times New Roman" w:cs="Times New Roman"/>
          <w:sz w:val="28"/>
          <w:szCs w:val="28"/>
        </w:rPr>
        <w:t>здійснюється у таких напрямках: аналіз змісту, аналіз процесу розв’язання педагогічної ситуації і рішення (розв’язку).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сучасних дослідженнях зустрічаємо й інші трактування: поняття аналіз педагогічних ситуацій розглядають як їх дослідження (І.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або діагностика. Це пов’язано із значенням поняття «аналіз», який зазвичай розглядають «у двох контекстах: 1) як уявне розчленування об'єкта на елементи - на противагу синтезу; 2) як наукове дослідження». (</w:t>
      </w:r>
      <w:r w:rsidR="00160B06">
        <w:rPr>
          <w:rFonts w:ascii="Times New Roman" w:hAnsi="Times New Roman" w:cs="Times New Roman"/>
          <w:sz w:val="28"/>
          <w:szCs w:val="28"/>
        </w:rPr>
        <w:t>1</w:t>
      </w:r>
      <w:r w:rsidR="00160B06" w:rsidRPr="004A69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с. 30)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думку, І.</w:t>
      </w:r>
      <w:r w:rsidR="00267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Осадченко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професійній підготовці майбутніх учителів варто використовувати технологію ситуаційного навчання. </w:t>
      </w:r>
      <w:r w:rsidR="00C24C69">
        <w:rPr>
          <w:rFonts w:ascii="Times New Roman" w:hAnsi="Times New Roman" w:cs="Times New Roman"/>
          <w:sz w:val="28"/>
          <w:szCs w:val="28"/>
        </w:rPr>
        <w:t xml:space="preserve">Сутність якої </w:t>
      </w:r>
      <w:r w:rsidR="00C24C69">
        <w:rPr>
          <w:rFonts w:ascii="Times New Roman" w:hAnsi="Times New Roman" w:cs="Times New Roman"/>
          <w:sz w:val="28"/>
          <w:szCs w:val="28"/>
        </w:rPr>
        <w:lastRenderedPageBreak/>
        <w:t>полягає в тому, «</w:t>
      </w:r>
      <w:r>
        <w:rPr>
          <w:rFonts w:ascii="Times New Roman" w:hAnsi="Times New Roman" w:cs="Times New Roman"/>
          <w:sz w:val="28"/>
          <w:szCs w:val="28"/>
        </w:rPr>
        <w:t>що викладачем у навчальному процесі штучно створюються проблемні ситуації, запозичені із професійної практики або студентам дається опис таких ситуацій. Майбутні учителі початкової школи повинні глибоко проаналізувати ситуацію (індивідуально, у парах, у групах) та прийняти оптимальне рішення відповідно до конкретних умов» (</w:t>
      </w:r>
      <w:r w:rsidR="00160B06">
        <w:rPr>
          <w:rFonts w:ascii="Times New Roman" w:hAnsi="Times New Roman" w:cs="Times New Roman"/>
          <w:sz w:val="28"/>
          <w:szCs w:val="28"/>
        </w:rPr>
        <w:t>11, с</w:t>
      </w:r>
      <w:r>
        <w:rPr>
          <w:rFonts w:ascii="Times New Roman" w:hAnsi="Times New Roman" w:cs="Times New Roman"/>
          <w:sz w:val="28"/>
          <w:szCs w:val="28"/>
        </w:rPr>
        <w:t>.37-38)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B06">
        <w:rPr>
          <w:rFonts w:ascii="Times New Roman" w:hAnsi="Times New Roman" w:cs="Times New Roman"/>
          <w:sz w:val="28"/>
          <w:szCs w:val="28"/>
        </w:rPr>
        <w:t xml:space="preserve">Ряд </w:t>
      </w:r>
      <w:r>
        <w:rPr>
          <w:rFonts w:ascii="Times New Roman" w:hAnsi="Times New Roman" w:cs="Times New Roman"/>
          <w:sz w:val="28"/>
          <w:szCs w:val="28"/>
        </w:rPr>
        <w:t xml:space="preserve">авторів під поняттям «аналіз педагогічних ситуацій» розуміють поняття «розв’язок, вирішення». Так, </w:t>
      </w:r>
      <w:r w:rsidR="00DF10C5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 xml:space="preserve">Панфілова відзначає, що  «До технологій, що активізують навчальний процес, побудований на аналізі ситуацій, відносяться: метод ситуаційного аналізу, що включає аналіз конкретних ситуацій - АКС (ситуаційні задачі - СЗ, ситуаційні вправи - СУ); метод ситуаційного навчання - кейс-стаді, метод кейсів, метод «інциденту»; метод аналізу критичних прецедентів, метод програвання ролей, ігрове проектування» </w:t>
      </w:r>
      <w:r w:rsidR="00DF10C5" w:rsidRPr="00DF10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DF10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</w:t>
      </w:r>
      <w:r w:rsidR="00DF10C5" w:rsidRPr="00DF10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Можна  погодитися із думкою із І.</w:t>
      </w:r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Осадченко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, яка зауважує, що існують два паралельні терміни «метод аналізу конкретної ситуації», як «сукупність різноманітних прийомів (способів) розв’язання нескладної (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одно-</w:t>
      </w:r>
      <w:proofErr w:type="spellEnd"/>
      <w:r>
        <w:rPr>
          <w:rFonts w:ascii="Times New Roman" w:hAnsi="Times New Roman" w:cs="Times New Roman"/>
          <w:sz w:val="28"/>
          <w:szCs w:val="28"/>
        </w:rPr>
        <w:t>, двохкомпонентної) педагогічної ситуації» і метод кейс-стаді, як «спосіб розв’язання багатокомпонентної педагогічної ситуації з опорою на кейс…»</w:t>
      </w:r>
      <w:r w:rsidR="004C0D6F" w:rsidRPr="004C0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C0D6F" w:rsidRPr="00855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[11, </w:t>
      </w:r>
      <w:r w:rsidR="004C0D6F">
        <w:rPr>
          <w:rFonts w:ascii="Times New Roman" w:hAnsi="Times New Roman" w:cs="Times New Roman"/>
          <w:sz w:val="28"/>
          <w:szCs w:val="28"/>
        </w:rPr>
        <w:t>с.63</w:t>
      </w:r>
      <w:r w:rsidR="004C0D6F" w:rsidRPr="00855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інтерпретації педагогічних ситуацій необхідний алгоритм аналізу ситуацій.</w:t>
      </w:r>
    </w:p>
    <w:p w:rsidR="00333E03" w:rsidRDefault="00276869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Наступною складовою є п</w:t>
      </w:r>
      <w:r w:rsidR="00333E03">
        <w:rPr>
          <w:rFonts w:ascii="Times New Roman" w:hAnsi="Times New Roman" w:cs="Times New Roman"/>
          <w:sz w:val="28"/>
          <w:szCs w:val="28"/>
        </w:rPr>
        <w:t xml:space="preserve">роектування (моделювання, конструювання) самої ситуації, способів її розв’язання. 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Розробка проблеми педагогічного проектування у теорії і практиці педагогіки вищої школи </w:t>
      </w:r>
      <w:r>
        <w:rPr>
          <w:rFonts w:ascii="Times New Roman" w:hAnsi="Times New Roman" w:cs="Times New Roman"/>
          <w:sz w:val="28"/>
          <w:szCs w:val="28"/>
          <w:lang w:eastAsia="uk-UA"/>
        </w:rPr>
        <w:t>бере свій початок з появою досліджень В. Безпалька</w:t>
      </w:r>
      <w:r w:rsidR="0027686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333E03" w:rsidRDefault="00333E03" w:rsidP="001E6010">
      <w:pPr>
        <w:pStyle w:val="a3"/>
        <w:spacing w:line="360" w:lineRule="auto"/>
        <w:ind w:right="60" w:firstLine="709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Досліджували дану проблему </w:t>
      </w:r>
      <w:r>
        <w:rPr>
          <w:bCs/>
          <w:color w:val="000000"/>
          <w:sz w:val="28"/>
          <w:szCs w:val="28"/>
          <w:lang w:val="uk-UA"/>
        </w:rPr>
        <w:t>П.</w:t>
      </w:r>
      <w:r w:rsidR="001675EC">
        <w:rPr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Cs/>
          <w:color w:val="000000"/>
          <w:sz w:val="28"/>
          <w:szCs w:val="28"/>
          <w:lang w:val="uk-UA"/>
        </w:rPr>
        <w:t>Бондарєв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 xml:space="preserve"> О.Коберник, </w:t>
      </w:r>
      <w:r>
        <w:rPr>
          <w:bCs/>
          <w:color w:val="000000"/>
          <w:sz w:val="28"/>
          <w:szCs w:val="28"/>
          <w:lang w:val="uk-UA"/>
        </w:rPr>
        <w:t xml:space="preserve">В.Курочкіна, </w:t>
      </w:r>
      <w:r>
        <w:rPr>
          <w:sz w:val="28"/>
          <w:szCs w:val="28"/>
          <w:lang w:val="uk-UA" w:eastAsia="uk-UA"/>
        </w:rPr>
        <w:t>А.</w:t>
      </w:r>
      <w:r w:rsidR="001675EC">
        <w:rPr>
          <w:sz w:val="28"/>
          <w:szCs w:val="28"/>
          <w:lang w:val="uk-UA" w:eastAsia="uk-UA"/>
        </w:rPr>
        <w:t> </w:t>
      </w:r>
      <w:proofErr w:type="spellStart"/>
      <w:r>
        <w:rPr>
          <w:sz w:val="28"/>
          <w:szCs w:val="28"/>
          <w:lang w:val="uk-UA" w:eastAsia="uk-UA"/>
        </w:rPr>
        <w:t>Овчинников</w:t>
      </w:r>
      <w:proofErr w:type="spellEnd"/>
      <w:r>
        <w:rPr>
          <w:sz w:val="28"/>
          <w:szCs w:val="28"/>
          <w:lang w:val="uk-UA" w:eastAsia="uk-UA"/>
        </w:rPr>
        <w:t>, Н. Остапенко, А.</w:t>
      </w:r>
      <w:r w:rsidR="001675EC"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val="uk-UA" w:eastAsia="uk-UA"/>
        </w:rPr>
        <w:t>Соломатин</w:t>
      </w:r>
      <w:proofErr w:type="spellEnd"/>
      <w:r>
        <w:rPr>
          <w:sz w:val="28"/>
          <w:szCs w:val="28"/>
          <w:lang w:val="uk-UA" w:eastAsia="uk-UA"/>
        </w:rPr>
        <w:t>, Л.</w:t>
      </w:r>
      <w:r w:rsidR="001675EC"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val="uk-UA" w:eastAsia="uk-UA"/>
        </w:rPr>
        <w:t>Столяренко</w:t>
      </w:r>
      <w:proofErr w:type="spellEnd"/>
      <w:r w:rsidR="001675EC">
        <w:rPr>
          <w:bCs/>
          <w:color w:val="000000"/>
          <w:sz w:val="28"/>
          <w:szCs w:val="28"/>
          <w:lang w:val="uk-UA"/>
        </w:rPr>
        <w:t xml:space="preserve"> та ін..</w:t>
      </w:r>
      <w:r>
        <w:rPr>
          <w:bCs/>
          <w:color w:val="000000"/>
          <w:sz w:val="28"/>
          <w:szCs w:val="28"/>
          <w:lang w:val="uk-UA"/>
        </w:rPr>
        <w:t xml:space="preserve"> 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Педагогічне проектування </w:t>
      </w:r>
      <w:r w:rsidR="001675EC">
        <w:rPr>
          <w:rFonts w:ascii="Times New Roman" w:hAnsi="Times New Roman" w:cs="Times New Roman"/>
          <w:sz w:val="28"/>
          <w:szCs w:val="28"/>
        </w:rPr>
        <w:t>навчально-професійних</w:t>
      </w:r>
      <w:r>
        <w:rPr>
          <w:rFonts w:ascii="Times New Roman" w:hAnsi="Times New Roman" w:cs="Times New Roman"/>
          <w:sz w:val="28"/>
          <w:szCs w:val="28"/>
        </w:rPr>
        <w:t xml:space="preserve"> ситуацій у професійній підготовці вчителів здійснюється в три етапи: моделювання, власне проектування і конструювання.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Моделювання педагогічних ситуацій – це визначення мети, ідеї, створення </w:t>
      </w:r>
      <w:r w:rsidR="00C24C69">
        <w:rPr>
          <w:rFonts w:ascii="Times New Roman" w:hAnsi="Times New Roman" w:cs="Times New Roman"/>
          <w:sz w:val="28"/>
          <w:szCs w:val="28"/>
        </w:rPr>
        <w:t>«актуальної»,</w:t>
      </w:r>
      <w:r w:rsidR="00C24C69" w:rsidRPr="00C24C69">
        <w:rPr>
          <w:rFonts w:ascii="Times New Roman" w:hAnsi="Times New Roman" w:cs="Times New Roman"/>
          <w:sz w:val="28"/>
          <w:szCs w:val="28"/>
        </w:rPr>
        <w:t xml:space="preserve"> </w:t>
      </w:r>
      <w:r w:rsidR="00C24C69">
        <w:rPr>
          <w:rFonts w:ascii="Times New Roman" w:hAnsi="Times New Roman" w:cs="Times New Roman"/>
          <w:sz w:val="28"/>
          <w:szCs w:val="28"/>
        </w:rPr>
        <w:t xml:space="preserve">на думку студентів, </w:t>
      </w:r>
      <w:r>
        <w:rPr>
          <w:rFonts w:ascii="Times New Roman" w:hAnsi="Times New Roman" w:cs="Times New Roman"/>
          <w:sz w:val="28"/>
          <w:szCs w:val="28"/>
        </w:rPr>
        <w:t xml:space="preserve">моделі, </w:t>
      </w:r>
      <w:r w:rsidRPr="00276869">
        <w:rPr>
          <w:rFonts w:ascii="Times New Roman" w:hAnsi="Times New Roman" w:cs="Times New Roman"/>
          <w:sz w:val="28"/>
          <w:szCs w:val="28"/>
        </w:rPr>
        <w:t>акту</w:t>
      </w:r>
      <w:r>
        <w:rPr>
          <w:rFonts w:ascii="Times New Roman" w:hAnsi="Times New Roman" w:cs="Times New Roman"/>
          <w:sz w:val="28"/>
          <w:szCs w:val="28"/>
        </w:rPr>
        <w:t xml:space="preserve"> педагогічної діяльності та шляхів досягнення. </w:t>
      </w:r>
    </w:p>
    <w:p w:rsidR="00333E03" w:rsidRDefault="00EF6FEB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погоджуємося з думкою</w:t>
      </w:r>
      <w:r w:rsidR="00CE2A3F">
        <w:rPr>
          <w:rFonts w:ascii="Times New Roman" w:hAnsi="Times New Roman" w:cs="Times New Roman"/>
          <w:sz w:val="28"/>
          <w:szCs w:val="28"/>
        </w:rPr>
        <w:t xml:space="preserve"> Ю. </w:t>
      </w:r>
      <w:proofErr w:type="spellStart"/>
      <w:r w:rsidR="00333E03">
        <w:rPr>
          <w:rFonts w:ascii="Times New Roman" w:hAnsi="Times New Roman" w:cs="Times New Roman"/>
          <w:sz w:val="28"/>
          <w:szCs w:val="28"/>
        </w:rPr>
        <w:t>Березюка</w:t>
      </w:r>
      <w:proofErr w:type="spellEnd"/>
      <w:r w:rsidR="00333E03">
        <w:rPr>
          <w:rFonts w:ascii="Times New Roman" w:hAnsi="Times New Roman" w:cs="Times New Roman"/>
          <w:sz w:val="28"/>
          <w:szCs w:val="28"/>
        </w:rPr>
        <w:t xml:space="preserve">, </w:t>
      </w:r>
      <w:r w:rsidR="00CE2A3F">
        <w:rPr>
          <w:rFonts w:ascii="Times New Roman" w:hAnsi="Times New Roman" w:cs="Times New Roman"/>
          <w:sz w:val="28"/>
          <w:szCs w:val="28"/>
        </w:rPr>
        <w:t xml:space="preserve">що </w:t>
      </w:r>
      <w:r w:rsidR="00333E03">
        <w:rPr>
          <w:rFonts w:ascii="Times New Roman" w:hAnsi="Times New Roman" w:cs="Times New Roman"/>
          <w:sz w:val="28"/>
          <w:szCs w:val="28"/>
        </w:rPr>
        <w:t xml:space="preserve">використання моделювання педагогічних ситуацій у процесі навчання студентів до майбутньої педагогічної діяльності сприятиме зменшення терміну їх адаптації до професійної діяльності </w:t>
      </w:r>
      <w:r w:rsidR="004C0D6F" w:rsidRPr="004C0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4C0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4C0D6F" w:rsidRPr="004C0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4C0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33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Проектування педагогічних ситуацій – це подальше опрацювання моделей. 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 проектуванні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педситуації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слід пам'ятати, що потрібен систематичний підхід. Створювати слід не окремі ситуації, а комплекси ситуацій. Тільки використання системи ситуацій здатне поліпшити і збагатити педагогічний процес. При подані системи можна досягти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самостворення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ситуацій, їх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взаємопереходу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розвитку. Це сприяє безперервному діалектичному руху знань і умінь, їх зростанню.»</w:t>
      </w:r>
      <w:r>
        <w:rPr>
          <w:rFonts w:ascii="Tahoma" w:hAnsi="Tahoma" w:cs="Tahoma"/>
          <w:color w:val="000000"/>
          <w:sz w:val="14"/>
          <w:szCs w:val="14"/>
          <w:shd w:val="clear" w:color="auto" w:fill="FFFFFF"/>
        </w:rPr>
        <w:t xml:space="preserve"> </w:t>
      </w:r>
      <w:r w:rsidR="004C0D6F" w:rsidRPr="00855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[2, </w:t>
      </w:r>
      <w:r w:rsidR="004A69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4C0D6F" w:rsidRPr="004C0D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79</w:t>
      </w:r>
      <w:r w:rsidR="004C0D6F" w:rsidRPr="00855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ahoma" w:hAnsi="Tahoma" w:cs="Tahoma"/>
          <w:color w:val="000000"/>
          <w:sz w:val="14"/>
          <w:szCs w:val="14"/>
          <w:shd w:val="clear" w:color="auto" w:fill="FFFFFF"/>
        </w:rPr>
        <w:t>.</w:t>
      </w:r>
    </w:p>
    <w:p w:rsidR="00333E03" w:rsidRPr="00CB1A5C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Найчастіше проектування педагогічних ситуацій здійснюється способом планування використання певних фори, методів, прийомів педагогічного процесу: спроектувати етап уроку - пояснення нового матеріалу, спроектувати метод бесіди і т.п.</w:t>
      </w:r>
      <w:r w:rsidR="00CE2A3F">
        <w:rPr>
          <w:rFonts w:ascii="Times New Roman" w:hAnsi="Times New Roman" w:cs="Times New Roman"/>
          <w:sz w:val="28"/>
          <w:szCs w:val="28"/>
        </w:rPr>
        <w:t xml:space="preserve"> – в процесі якого відбуваються зовнішні впливи, які сприяють </w:t>
      </w:r>
      <w:r w:rsidR="00CE2A3F" w:rsidRPr="00CB1A5C">
        <w:rPr>
          <w:rFonts w:ascii="Times New Roman" w:hAnsi="Times New Roman" w:cs="Times New Roman"/>
          <w:sz w:val="28"/>
          <w:szCs w:val="28"/>
        </w:rPr>
        <w:t xml:space="preserve">зміні </w:t>
      </w:r>
      <w:r w:rsidR="00CB1A5C">
        <w:rPr>
          <w:rFonts w:ascii="Times New Roman" w:hAnsi="Times New Roman" w:cs="Times New Roman"/>
          <w:sz w:val="28"/>
          <w:szCs w:val="28"/>
        </w:rPr>
        <w:t xml:space="preserve">процесу </w:t>
      </w:r>
      <w:r w:rsidR="00C24C69" w:rsidRPr="00CB1A5C">
        <w:rPr>
          <w:rFonts w:ascii="Times New Roman" w:hAnsi="Times New Roman" w:cs="Times New Roman"/>
          <w:sz w:val="28"/>
          <w:szCs w:val="28"/>
        </w:rPr>
        <w:t>розв'язку</w:t>
      </w:r>
      <w:r w:rsidR="00DC3868" w:rsidRPr="00CB1A5C">
        <w:rPr>
          <w:rFonts w:ascii="Times New Roman" w:hAnsi="Times New Roman" w:cs="Times New Roman"/>
          <w:sz w:val="28"/>
          <w:szCs w:val="28"/>
        </w:rPr>
        <w:t xml:space="preserve"> педагогічної ситуації, а отже сприяють розвитку мобільності майбутніх учителів.</w:t>
      </w:r>
    </w:p>
    <w:p w:rsidR="00333E03" w:rsidRDefault="00333E03" w:rsidP="001E60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Конструювання педагогічних ситуацій, це є використання студентами спроектованих моделей в практичних умовах під час педагогічної (виробничої) практики.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Програвання педагогічних ситуацій у навчальному процесі вищого навчального педагогічного закладу, як показує аналіз дослідження теорії та практики реалізації даної проблеми, відбувається в напрямках, що відповідають самостійній підготовці фахівців і буває репродуктивним, частково-пошуковим і творчим.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Репродуктивне програвання використовується на початкових етапах підготовки майбутніх учителів до професійної діяльності. Студентам пропонуються педагогічні ситуації подані у педагогічних джерелах. Вони досліджують різні варіанти протікання і рішення за допомогою визначеного алгоритму і програють. У таких випадках найчастіше використовують імітаційне моделювання. О.</w:t>
      </w:r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В.</w:t>
      </w:r>
      <w:r w:rsidR="004A695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Копетчук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зауважують, що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A3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читель повинен оволодіти навичками імітаційного моделювання занять, розв'язування проблемних і психолого-педагогічних ситуацій, що досягається в процесі спеціально організованого навчання.</w:t>
      </w:r>
    </w:p>
    <w:p w:rsidR="00333E03" w:rsidRDefault="00333E03" w:rsidP="001E6010">
      <w:pPr>
        <w:pStyle w:val="a6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Таке навчання ставить за мету зробити кожного студента безпосереднім учасником навчально-виховного процесу, який спрямований на пошук шляхів і способів розв'язання конкретних педагогічних проблем в умовах імітації того середовища, в якому йому доводиться працювати як майбутньому вчителю.</w:t>
      </w:r>
    </w:p>
    <w:p w:rsidR="00333E03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Частково-пошукове програвання педагогічних ситуацій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використовуюється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процесі підготовки майбутніх</w:t>
      </w:r>
      <w:r w:rsidR="001675EC">
        <w:rPr>
          <w:rFonts w:ascii="Times New Roman" w:hAnsi="Times New Roman" w:cs="Times New Roman"/>
          <w:sz w:val="28"/>
          <w:szCs w:val="28"/>
        </w:rPr>
        <w:t xml:space="preserve"> вчителів з метою формування в </w:t>
      </w:r>
      <w:r>
        <w:rPr>
          <w:rFonts w:ascii="Times New Roman" w:hAnsi="Times New Roman" w:cs="Times New Roman"/>
          <w:sz w:val="28"/>
          <w:szCs w:val="28"/>
        </w:rPr>
        <w:t>студентів навичок аналізу педагогічних ситуацій і постановки завдань (задач). У цьому випадку «використовуються ситуації, зафіксовані на папері» (</w:t>
      </w:r>
      <w:r w:rsidR="004C0D6F">
        <w:rPr>
          <w:rFonts w:ascii="Times New Roman" w:hAnsi="Times New Roman" w:cs="Times New Roman"/>
          <w:sz w:val="28"/>
          <w:szCs w:val="28"/>
        </w:rPr>
        <w:t xml:space="preserve">І.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Шакиров</w:t>
      </w:r>
      <w:proofErr w:type="spellEnd"/>
      <w:r>
        <w:rPr>
          <w:rFonts w:ascii="Times New Roman" w:hAnsi="Times New Roman" w:cs="Times New Roman"/>
          <w:sz w:val="28"/>
          <w:szCs w:val="28"/>
        </w:rPr>
        <w:t>) [</w:t>
      </w:r>
      <w:r w:rsidR="004C0D6F">
        <w:rPr>
          <w:rFonts w:ascii="Times New Roman" w:hAnsi="Times New Roman" w:cs="Times New Roman"/>
          <w:sz w:val="28"/>
          <w:szCs w:val="28"/>
        </w:rPr>
        <w:t>1</w:t>
      </w:r>
      <w:r w:rsidR="004A69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0D6F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 xml:space="preserve">65] </w:t>
      </w:r>
      <w:r w:rsidR="001675EC">
        <w:rPr>
          <w:rFonts w:ascii="Times New Roman" w:hAnsi="Times New Roman" w:cs="Times New Roman"/>
          <w:sz w:val="28"/>
          <w:szCs w:val="28"/>
        </w:rPr>
        <w:t xml:space="preserve">або у </w:t>
      </w:r>
      <w:proofErr w:type="spellStart"/>
      <w:r w:rsidR="001675EC">
        <w:rPr>
          <w:rFonts w:ascii="Times New Roman" w:hAnsi="Times New Roman" w:cs="Times New Roman"/>
          <w:sz w:val="28"/>
          <w:szCs w:val="28"/>
        </w:rPr>
        <w:t>відеоформаті</w:t>
      </w:r>
      <w:proofErr w:type="spellEnd"/>
      <w:r w:rsidR="001675EC">
        <w:rPr>
          <w:rFonts w:ascii="Times New Roman" w:hAnsi="Times New Roman" w:cs="Times New Roman"/>
          <w:sz w:val="28"/>
          <w:szCs w:val="28"/>
        </w:rPr>
        <w:t>.</w:t>
      </w:r>
    </w:p>
    <w:p w:rsidR="00333E03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 програвання педагогічних ситуацій включає в себе завдання із створення і  програвання студентами ситуацій. </w:t>
      </w:r>
    </w:p>
    <w:p w:rsidR="00333E03" w:rsidRDefault="00333E03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Дослідження способів підготовки майбутніх учителів через розв’язування педагогічних ситуацій за допомогою альтернативних методів підготовки:</w:t>
      </w:r>
      <w:r w:rsidR="00DC3868">
        <w:rPr>
          <w:rFonts w:ascii="Times New Roman" w:hAnsi="Times New Roman" w:cs="Times New Roman"/>
          <w:sz w:val="28"/>
          <w:szCs w:val="28"/>
        </w:rPr>
        <w:t xml:space="preserve"> включає в себе ситуативне моделювання, </w:t>
      </w:r>
      <w:r w:rsidR="00DC3868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case-</w:t>
      </w:r>
      <w:proofErr w:type="spellStart"/>
      <w:r w:rsidR="00DC3868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study</w:t>
      </w:r>
      <w:proofErr w:type="spellEnd"/>
      <w:r w:rsidR="00DC3868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, кейс-метод</w:t>
      </w:r>
      <w:r w:rsidR="001675EC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ін</w:t>
      </w:r>
      <w:r w:rsidR="00DC3868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33E03" w:rsidRDefault="00000805" w:rsidP="001E6010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Ситуативного моделювання педагогічного процесу створює ніби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квазіпрактику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Адже навчально-виховний процес настільки багатосторонній і складний, що для того аби в ньому розібратися, варто змоделювати, тобто зобразити у спрощеному вигляді. Іншими словами, в процесі ситуативного моделювання відбираються і наочно подаються найбільш істотні ознаки і властивості змодельованих явищ, ніби відкидаються їх другорядні і менш суттєві ознаки. Завданням ситуативного моделювання є поетапна побудова </w:t>
      </w:r>
      <w:r>
        <w:rPr>
          <w:rFonts w:ascii="Times New Roman" w:hAnsi="Times New Roman" w:cs="Times New Roman"/>
          <w:sz w:val="28"/>
          <w:szCs w:val="28"/>
        </w:rPr>
        <w:lastRenderedPageBreak/>
        <w:t>моделі взаємодії. Особливістю даної форми є те, що, по-перше, студенти отримують основу, тобто певну педагогічну ситуацію, на якій вони «будують» (прогнозують) модель педагогічної взаємодії; по-друге, основа (ситуація) може бути одна і та ж, а рішення, тобто моделей процесу декілька.</w:t>
      </w:r>
    </w:p>
    <w:p w:rsidR="00AA24EA" w:rsidRPr="00AA24EA" w:rsidRDefault="00F9110D" w:rsidP="001E6010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Останнім часом у практиці підготовки майбутніх фахівців </w:t>
      </w:r>
      <w:r w:rsidR="00145204">
        <w:rPr>
          <w:rFonts w:ascii="Times New Roman" w:hAnsi="Times New Roman" w:cs="Times New Roman"/>
          <w:sz w:val="28"/>
          <w:szCs w:val="28"/>
        </w:rPr>
        <w:t>використовують м</w:t>
      </w:r>
      <w:r w:rsidR="00145204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етод case-</w:t>
      </w:r>
      <w:proofErr w:type="spellStart"/>
      <w:r w:rsidR="00145204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study</w:t>
      </w:r>
      <w:proofErr w:type="spellEnd"/>
      <w:r w:rsidR="00145204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або метод конкретних ситуацій (від англійського </w:t>
      </w:r>
      <w:proofErr w:type="spellStart"/>
      <w:r w:rsidR="00145204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case</w:t>
      </w:r>
      <w:proofErr w:type="spellEnd"/>
      <w:r w:rsidR="00145204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випадок, ситуація)</w:t>
      </w:r>
      <w:r w:rsid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AA24EA" w:rsidRPr="00AA24EA">
        <w:rPr>
          <w:rFonts w:ascii="Times New Roman" w:hAnsi="Times New Roman" w:cs="Times New Roman"/>
          <w:sz w:val="28"/>
          <w:szCs w:val="28"/>
        </w:rPr>
        <w:t>Вперше він був використаний у навчальному процесі в школі права Гарвардського університету у 1870 році. Застосування цього методу в Гарвардській школі бізнесу почалось у 1920 році. Перші збірники кейсів були опубліковані у 1925 році у Звітах Гарвардського університету. На сьогоднішній день співіснують дві класичні школи case-</w:t>
      </w:r>
      <w:proofErr w:type="spellStart"/>
      <w:r w:rsidR="00AA24EA" w:rsidRPr="00AA24EA">
        <w:rPr>
          <w:rFonts w:ascii="Times New Roman" w:hAnsi="Times New Roman" w:cs="Times New Roman"/>
          <w:sz w:val="28"/>
          <w:szCs w:val="28"/>
        </w:rPr>
        <w:t>study</w:t>
      </w:r>
      <w:proofErr w:type="spellEnd"/>
      <w:r w:rsidR="00AA24EA" w:rsidRPr="00AA24EA">
        <w:rPr>
          <w:rFonts w:ascii="Times New Roman" w:hAnsi="Times New Roman" w:cs="Times New Roman"/>
          <w:sz w:val="28"/>
          <w:szCs w:val="28"/>
        </w:rPr>
        <w:t xml:space="preserve"> – Гарвардська (американська) і Манчестерська (європейська).</w:t>
      </w:r>
    </w:p>
    <w:p w:rsidR="00AA24EA" w:rsidRPr="00AA24EA" w:rsidRDefault="0035525A" w:rsidP="001E6010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Серед сучасних дослідників проблеми варто назвати: </w:t>
      </w:r>
      <w:r w:rsidR="00AA24EA" w:rsidRPr="00AA24EA">
        <w:rPr>
          <w:rFonts w:ascii="Times New Roman" w:hAnsi="Times New Roman" w:cs="Times New Roman"/>
          <w:sz w:val="28"/>
          <w:szCs w:val="28"/>
        </w:rPr>
        <w:t>В. Лобод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A24EA" w:rsidRPr="00AA24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Е. Михайлова, </w:t>
      </w:r>
      <w:r w:rsidR="00AA24EA" w:rsidRPr="00AA24EA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A24EA" w:rsidRPr="00AA24EA">
        <w:rPr>
          <w:rFonts w:ascii="Times New Roman" w:hAnsi="Times New Roman" w:cs="Times New Roman"/>
          <w:sz w:val="28"/>
          <w:szCs w:val="28"/>
        </w:rPr>
        <w:t>Сурмін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A24EA" w:rsidRPr="00AA24EA">
        <w:rPr>
          <w:rFonts w:ascii="Times New Roman" w:hAnsi="Times New Roman" w:cs="Times New Roman"/>
          <w:sz w:val="28"/>
          <w:szCs w:val="28"/>
        </w:rPr>
        <w:t xml:space="preserve">, А. Сидоренко, А. </w:t>
      </w:r>
      <w:proofErr w:type="spellStart"/>
      <w:r w:rsidR="00AA24EA" w:rsidRPr="00AA24EA">
        <w:rPr>
          <w:rFonts w:ascii="Times New Roman" w:hAnsi="Times New Roman" w:cs="Times New Roman"/>
          <w:sz w:val="28"/>
          <w:szCs w:val="28"/>
        </w:rPr>
        <w:t>Фурда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Ягоднікову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5204" w:rsidRDefault="00145204" w:rsidP="001E6010">
      <w:pPr>
        <w:pStyle w:val="a6"/>
        <w:spacing w:after="0" w:line="360" w:lineRule="auto"/>
        <w:ind w:left="0" w:firstLine="709"/>
        <w:jc w:val="both"/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AA24EA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Це метод активного проблемно-ситуаційного аналізу,</w:t>
      </w:r>
      <w:r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заснований на навчанні шляхом вирішення </w:t>
      </w:r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конкретних </w:t>
      </w:r>
      <w:r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завдань – ситуацій (вирішення кейсів).</w:t>
      </w:r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75FD3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075FD3">
        <w:rPr>
          <w:rFonts w:ascii="Times New Roman" w:hAnsi="Times New Roman" w:cs="Times New Roman"/>
          <w:sz w:val="28"/>
          <w:szCs w:val="28"/>
        </w:rPr>
        <w:t>Вихрущ</w:t>
      </w:r>
      <w:proofErr w:type="spellEnd"/>
      <w:r w:rsidR="00075FD3">
        <w:rPr>
          <w:rFonts w:ascii="Times New Roman" w:hAnsi="Times New Roman" w:cs="Times New Roman"/>
          <w:sz w:val="28"/>
          <w:szCs w:val="28"/>
        </w:rPr>
        <w:t xml:space="preserve"> зазначає, що </w:t>
      </w:r>
      <w:r w:rsidR="00075FD3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case-</w:t>
      </w:r>
      <w:proofErr w:type="spellStart"/>
      <w:r w:rsidR="00075FD3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study</w:t>
      </w:r>
      <w:proofErr w:type="spellEnd"/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можна розглядати як «</w:t>
      </w:r>
      <w:proofErr w:type="spellStart"/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синергетичну</w:t>
      </w:r>
      <w:proofErr w:type="spellEnd"/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технологію, суть якої полягає у підготовці процедур занурення групи в ситуацію, у формуванні ефектів множинного знання» </w:t>
      </w:r>
      <w:r w:rsidR="00075FD3" w:rsidRP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[</w:t>
      </w:r>
      <w:r w:rsidR="004C0D6F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5,</w:t>
      </w:r>
      <w:r w:rsidR="00075FD3" w:rsidRP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c</w:t>
      </w:r>
      <w:r w:rsidR="00075FD3" w:rsidRP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. 102]</w:t>
      </w:r>
    </w:p>
    <w:p w:rsidR="00AA24EA" w:rsidRDefault="00145204" w:rsidP="001E6010">
      <w:pPr>
        <w:pStyle w:val="a6"/>
        <w:spacing w:after="0" w:line="360" w:lineRule="auto"/>
        <w:ind w:left="0" w:firstLine="709"/>
        <w:jc w:val="both"/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Важливою умовою використання даного методу є раніше підготовлені кейси, які роздаються студентам не пізніше за день до заняття. Студенти самостійно </w:t>
      </w:r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їх</w:t>
      </w:r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досліджують, </w:t>
      </w:r>
      <w:r w:rsidRPr="00D65E4F">
        <w:rPr>
          <w:rFonts w:ascii="Times New Roman" w:hAnsi="Times New Roman" w:cs="Times New Roman"/>
          <w:sz w:val="28"/>
          <w:szCs w:val="28"/>
        </w:rPr>
        <w:t>підбирають додаткову інформацію і літературу для його вирішення.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FD3">
        <w:rPr>
          <w:rFonts w:ascii="Times New Roman" w:hAnsi="Times New Roman" w:cs="Times New Roman"/>
          <w:sz w:val="28"/>
          <w:szCs w:val="28"/>
        </w:rPr>
        <w:t xml:space="preserve">Обговорення ситуації може проходити як з поділом учасників на малі групи, так і з цілою групою. Характерною ознакою </w:t>
      </w:r>
      <w:r w:rsidR="00075FD3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case-</w:t>
      </w:r>
      <w:proofErr w:type="spellStart"/>
      <w:r w:rsidR="00075FD3"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study</w:t>
      </w:r>
      <w:proofErr w:type="spellEnd"/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є те, що обговорення ситуації здійснюється в таких напрямках: попер</w:t>
      </w:r>
      <w:r w:rsidR="00DC3868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еднє обговорення ситуації і </w:t>
      </w:r>
      <w:proofErr w:type="spellStart"/>
      <w:r w:rsidR="00DC3868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між</w:t>
      </w:r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групова</w:t>
      </w:r>
      <w:proofErr w:type="spellEnd"/>
      <w:r w:rsidR="00075FD3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дискусія. Обов’язково здійснюється підсумок, </w:t>
      </w:r>
      <w:r w:rsidR="00161010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як студентами, так і викладачем.</w:t>
      </w:r>
      <w:r w:rsidR="00AA24EA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5309DF" w:rsidRDefault="005309DF" w:rsidP="001E6010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Кейс-метод є різновидом методу </w:t>
      </w:r>
      <w:r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case-</w:t>
      </w:r>
      <w:proofErr w:type="spellStart"/>
      <w:r w:rsidRPr="00145204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study</w:t>
      </w:r>
      <w:proofErr w:type="spellEnd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. Як відзначає В.</w:t>
      </w:r>
      <w:proofErr w:type="spellStart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Вихрущ</w:t>
      </w:r>
      <w:proofErr w:type="spellEnd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«У більшості випадків при використанні методу кейсів учасникам навчання надають короткий запис набору обставин, які можуть ґрунтуватися на реальній </w:t>
      </w:r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або уявній ситуації у вигляді </w:t>
      </w:r>
      <w:proofErr w:type="spellStart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мікропроблеми</w:t>
      </w:r>
      <w:proofErr w:type="spellEnd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(</w:t>
      </w:r>
      <w:proofErr w:type="spellStart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мікроситуації</w:t>
      </w:r>
      <w:proofErr w:type="spellEnd"/>
      <w:r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) і необхідності діяти за обставин» </w:t>
      </w:r>
      <w:r>
        <w:rPr>
          <w:rFonts w:ascii="Times New Roman" w:hAnsi="Times New Roman" w:cs="Times New Roman"/>
          <w:sz w:val="28"/>
          <w:szCs w:val="28"/>
        </w:rPr>
        <w:t>[</w:t>
      </w:r>
      <w:r w:rsidR="004C0D6F">
        <w:rPr>
          <w:rFonts w:ascii="Times New Roman" w:hAnsi="Times New Roman" w:cs="Times New Roman"/>
          <w:sz w:val="28"/>
          <w:szCs w:val="28"/>
        </w:rPr>
        <w:t>5,</w:t>
      </w:r>
      <w:r>
        <w:rPr>
          <w:rFonts w:ascii="Times New Roman" w:hAnsi="Times New Roman" w:cs="Times New Roman"/>
          <w:sz w:val="28"/>
          <w:szCs w:val="28"/>
        </w:rPr>
        <w:t xml:space="preserve"> с. 108]. Дослідження підготовки майбутніх фахівців через використання кейс-методу здійснювали </w:t>
      </w:r>
      <w:r w:rsidR="0035525A">
        <w:rPr>
          <w:rFonts w:ascii="Times New Roman" w:hAnsi="Times New Roman" w:cs="Times New Roman"/>
          <w:sz w:val="28"/>
          <w:szCs w:val="28"/>
        </w:rPr>
        <w:t xml:space="preserve">О. Матвієнко, Т. </w:t>
      </w:r>
      <w:r>
        <w:rPr>
          <w:rFonts w:ascii="Times New Roman" w:hAnsi="Times New Roman" w:cs="Times New Roman"/>
          <w:sz w:val="28"/>
          <w:szCs w:val="28"/>
        </w:rPr>
        <w:t xml:space="preserve">Панина, </w:t>
      </w:r>
      <w:r w:rsidR="0035525A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Панфилова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A24EA">
        <w:rPr>
          <w:rFonts w:ascii="Times New Roman" w:hAnsi="Times New Roman" w:cs="Times New Roman"/>
          <w:sz w:val="28"/>
          <w:szCs w:val="28"/>
        </w:rPr>
        <w:t>О. </w:t>
      </w:r>
      <w:r>
        <w:rPr>
          <w:rFonts w:ascii="Times New Roman" w:hAnsi="Times New Roman" w:cs="Times New Roman"/>
          <w:sz w:val="28"/>
          <w:szCs w:val="28"/>
        </w:rPr>
        <w:t>Сидоренко,</w:t>
      </w:r>
      <w:r w:rsidR="0035525A" w:rsidRPr="0035525A">
        <w:rPr>
          <w:rFonts w:ascii="Times New Roman" w:hAnsi="Times New Roman" w:cs="Times New Roman"/>
          <w:sz w:val="28"/>
          <w:szCs w:val="28"/>
        </w:rPr>
        <w:t xml:space="preserve"> </w:t>
      </w:r>
      <w:r w:rsidR="0035525A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35525A">
        <w:rPr>
          <w:rFonts w:ascii="Times New Roman" w:hAnsi="Times New Roman" w:cs="Times New Roman"/>
          <w:sz w:val="28"/>
          <w:szCs w:val="28"/>
        </w:rPr>
        <w:t>Сурмин</w:t>
      </w:r>
      <w:proofErr w:type="spellEnd"/>
      <w:r w:rsidR="0035525A">
        <w:rPr>
          <w:rFonts w:ascii="Times New Roman" w:hAnsi="Times New Roman" w:cs="Times New Roman"/>
          <w:sz w:val="28"/>
          <w:szCs w:val="28"/>
        </w:rPr>
        <w:t>.</w:t>
      </w:r>
    </w:p>
    <w:p w:rsidR="00333E03" w:rsidRDefault="00333E03" w:rsidP="001E6010">
      <w:pPr>
        <w:spacing w:after="0" w:line="360" w:lineRule="auto"/>
        <w:ind w:firstLine="709"/>
        <w:jc w:val="both"/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3) Самопідготовка майбутніх учителів через опрацювання навчальних ситуацій</w:t>
      </w:r>
      <w:r w:rsidR="00DC3B59">
        <w:rPr>
          <w:rFonts w:ascii="Times New Roman" w:hAnsi="Times New Roman" w:cs="Times New Roman"/>
          <w:sz w:val="28"/>
          <w:szCs w:val="28"/>
        </w:rPr>
        <w:t xml:space="preserve"> відіграє особливу роль у розвитку їх професійної мобільності. Нами розроблено систему навчально-професійних ситуацій, алгоритми їх розв</w:t>
      </w:r>
      <w:r w:rsidR="00DC3B59">
        <w:rPr>
          <w:rStyle w:val="anonstextlpad1"/>
          <w:rFonts w:ascii="Times New Roman" w:hAnsi="Times New Roman" w:cs="Times New Roman"/>
          <w:color w:val="000000"/>
          <w:sz w:val="28"/>
          <w:szCs w:val="28"/>
          <w:lang w:eastAsia="uk-UA"/>
        </w:rPr>
        <w:t>’язання для самостійної роботи студентів. Окрім того пропонуємо студентам брати участь в складанні кейсів, у підборі педагогічних ситуацій.</w:t>
      </w:r>
    </w:p>
    <w:p w:rsidR="00671637" w:rsidRDefault="00671637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чином, у процесі швидких змін у суспільстві та визначенню нових вимог до організації педагогічного процесу в школах стоїть завдання перед вищими педагогічними закладами сформувати професійно мобільного вчителя. Використання у підготовці фахівця розв’язування навчально-професійних ситуацій сприятиме розвитку їх мобільності.</w:t>
      </w:r>
    </w:p>
    <w:p w:rsidR="00671637" w:rsidRDefault="001E6010" w:rsidP="001E60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подальшому необхідно дослідити роль інтерактивних та ігрових методів підготовки у процесі розв’язування та програвання навчально-професійних ситуацій.</w:t>
      </w:r>
    </w:p>
    <w:p w:rsidR="00671637" w:rsidRDefault="00671637" w:rsidP="001E601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використаних джерел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Акмамбетова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М. Е.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Формирование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компетентности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будущего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учителя в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разрешении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коллизийных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педагогических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ситуаций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Марияш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Елемесовна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Акмамбетова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. - кандидат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педагогических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наук. – Астрахань, 2006. – 201 с.</w:t>
      </w:r>
    </w:p>
    <w:p w:rsidR="00562A64" w:rsidRPr="004C0D6F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Безрукова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B.</w:t>
      </w:r>
      <w:r w:rsidR="001E60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C.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агогика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Проективная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педагогика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[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Учебное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пособие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инженерно-педагогических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институтов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индустриально-педагогических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техникумов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В.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Безрукова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Екатеринбург</w:t>
      </w:r>
      <w:proofErr w:type="spellEnd"/>
      <w:r w:rsidR="001E60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</w:t>
      </w:r>
      <w:proofErr w:type="spellStart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Деловая</w:t>
      </w:r>
      <w:proofErr w:type="spellEnd"/>
      <w:r w:rsidRPr="00562A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книга", 1996. — 344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Березюк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О. С. Моделювання педагогічних ситуацій як засіб підготовки вчителя до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спілкуванняч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з учнями : автореф. дис. … канд. пед. наук : 13. 00. 01  / О. С.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Березюк–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К., 1995. – 24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lastRenderedPageBreak/>
        <w:t>Вербицкий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А. А.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Личностн</w:t>
      </w:r>
      <w:r w:rsidRPr="00562A64">
        <w:rPr>
          <w:rFonts w:ascii="Times New Roman" w:hAnsi="Times New Roman" w:cs="Times New Roman"/>
          <w:sz w:val="28"/>
          <w:szCs w:val="28"/>
          <w:lang w:val="ru-RU"/>
        </w:rPr>
        <w:t>ый</w:t>
      </w:r>
      <w:proofErr w:type="spellEnd"/>
      <w:r w:rsidRPr="00562A6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562A64">
        <w:rPr>
          <w:rFonts w:ascii="Times New Roman" w:hAnsi="Times New Roman" w:cs="Times New Roman"/>
          <w:sz w:val="28"/>
          <w:szCs w:val="28"/>
          <w:lang w:val="ru-RU"/>
        </w:rPr>
        <w:t>компетентностный</w:t>
      </w:r>
      <w:proofErr w:type="spellEnd"/>
      <w:r w:rsidRPr="00562A64">
        <w:rPr>
          <w:rFonts w:ascii="Times New Roman" w:hAnsi="Times New Roman" w:cs="Times New Roman"/>
          <w:sz w:val="28"/>
          <w:szCs w:val="28"/>
          <w:lang w:val="ru-RU"/>
        </w:rPr>
        <w:t xml:space="preserve"> подходы в образовании: проблемы интеграции /</w:t>
      </w:r>
      <w:r w:rsidR="001E60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  <w:lang w:val="ru-RU"/>
        </w:rPr>
        <w:t>А. А. Вербицкий, О. Г. Ларионов. – М.</w:t>
      </w:r>
      <w:proofErr w:type="gramStart"/>
      <w:r w:rsidRPr="00562A6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562A64">
        <w:rPr>
          <w:rFonts w:ascii="Times New Roman" w:hAnsi="Times New Roman" w:cs="Times New Roman"/>
          <w:sz w:val="28"/>
          <w:szCs w:val="28"/>
          <w:lang w:val="ru-RU"/>
        </w:rPr>
        <w:t xml:space="preserve"> Логос, 2009. – 336 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Вихрущ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В.О.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Психодидактика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вищої школи: інноваційні методи навчання: [навчальний посібник] / автори-упорядники В.</w:t>
      </w:r>
      <w:r w:rsidR="006F4A3F">
        <w:rPr>
          <w:rFonts w:ascii="Times New Roman" w:hAnsi="Times New Roman" w:cs="Times New Roman"/>
          <w:sz w:val="28"/>
          <w:szCs w:val="28"/>
        </w:rPr>
        <w:t> </w:t>
      </w:r>
      <w:r w:rsidRPr="00562A64">
        <w:rPr>
          <w:rFonts w:ascii="Times New Roman" w:hAnsi="Times New Roman" w:cs="Times New Roman"/>
          <w:sz w:val="28"/>
          <w:szCs w:val="28"/>
        </w:rPr>
        <w:t>О.</w:t>
      </w:r>
      <w:r w:rsidR="006F4A3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Вихрущ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>, С.</w:t>
      </w:r>
      <w:r w:rsidR="006F4A3F">
        <w:rPr>
          <w:rFonts w:ascii="Times New Roman" w:hAnsi="Times New Roman" w:cs="Times New Roman"/>
          <w:sz w:val="28"/>
          <w:szCs w:val="28"/>
        </w:rPr>
        <w:t> </w:t>
      </w:r>
      <w:r w:rsidRPr="00562A64">
        <w:rPr>
          <w:rFonts w:ascii="Times New Roman" w:hAnsi="Times New Roman" w:cs="Times New Roman"/>
          <w:sz w:val="28"/>
          <w:szCs w:val="28"/>
        </w:rPr>
        <w:t>В.</w:t>
      </w:r>
      <w:r w:rsidR="006F4A3F">
        <w:rPr>
          <w:rFonts w:ascii="Times New Roman" w:hAnsi="Times New Roman" w:cs="Times New Roman"/>
          <w:sz w:val="28"/>
          <w:szCs w:val="28"/>
        </w:rPr>
        <w:t> </w:t>
      </w:r>
      <w:r w:rsidRPr="00562A64">
        <w:rPr>
          <w:rFonts w:ascii="Times New Roman" w:hAnsi="Times New Roman" w:cs="Times New Roman"/>
          <w:sz w:val="28"/>
          <w:szCs w:val="28"/>
        </w:rPr>
        <w:t>Гуменюк, О.</w:t>
      </w:r>
      <w:r w:rsidR="006F4A3F">
        <w:rPr>
          <w:rFonts w:ascii="Times New Roman" w:hAnsi="Times New Roman" w:cs="Times New Roman"/>
          <w:sz w:val="28"/>
          <w:szCs w:val="28"/>
        </w:rPr>
        <w:t> </w:t>
      </w:r>
      <w:r w:rsidRPr="00562A64">
        <w:rPr>
          <w:rFonts w:ascii="Times New Roman" w:hAnsi="Times New Roman" w:cs="Times New Roman"/>
          <w:sz w:val="28"/>
          <w:szCs w:val="28"/>
        </w:rPr>
        <w:t>А.</w:t>
      </w:r>
      <w:r w:rsidR="006F4A3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Вихрущ-Олексюк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>. – Тернопіль : Крок, 2017. – 280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Горюнова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Л. В.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Профессиональная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мобильность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специалиста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проблема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развивающегося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образования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... доктора пед. наук: 13.00.08 /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Горюнова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Лилия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Васильевна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>. – Ростов-на-Дону. – 2006. – 337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Кіліченко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О.</w:t>
      </w:r>
      <w:r w:rsidR="001E6010"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 xml:space="preserve">І. </w:t>
      </w:r>
      <w:r w:rsidRPr="00562A64">
        <w:rPr>
          <w:rFonts w:ascii="Times New Roman" w:eastAsia="Calibri" w:hAnsi="Times New Roman" w:cs="Times New Roman"/>
          <w:sz w:val="28"/>
          <w:szCs w:val="28"/>
        </w:rPr>
        <w:t>Розвиток діагностичних умінь учителів початкової школи у процесі розв’язування навчально-професійних ситуацій</w:t>
      </w:r>
      <w:r w:rsidRPr="00562A64">
        <w:rPr>
          <w:rFonts w:ascii="Times New Roman" w:hAnsi="Times New Roman" w:cs="Times New Roman"/>
          <w:sz w:val="28"/>
          <w:szCs w:val="28"/>
        </w:rPr>
        <w:t xml:space="preserve"> / О.</w:t>
      </w:r>
      <w:r w:rsidR="001E6010"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 xml:space="preserve">І.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Кіліченко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Pr="00562A64">
        <w:rPr>
          <w:rFonts w:ascii="Times New Roman" w:eastAsia="Calibri" w:hAnsi="Times New Roman" w:cs="Times New Roman"/>
          <w:sz w:val="28"/>
          <w:szCs w:val="28"/>
        </w:rPr>
        <w:t xml:space="preserve">Обрії : </w:t>
      </w:r>
      <w:proofErr w:type="spellStart"/>
      <w:r w:rsidRPr="00562A64">
        <w:rPr>
          <w:rFonts w:ascii="Times New Roman" w:eastAsia="Calibri" w:hAnsi="Times New Roman" w:cs="Times New Roman"/>
          <w:sz w:val="28"/>
          <w:szCs w:val="28"/>
        </w:rPr>
        <w:t>наук.-пед.журн</w:t>
      </w:r>
      <w:proofErr w:type="spellEnd"/>
      <w:r w:rsidRPr="00562A64">
        <w:rPr>
          <w:rFonts w:ascii="Times New Roman" w:eastAsia="Calibri" w:hAnsi="Times New Roman" w:cs="Times New Roman"/>
          <w:sz w:val="28"/>
          <w:szCs w:val="28"/>
        </w:rPr>
        <w:t>. – Івано-Франківськ, 2016. - № 1(42)</w:t>
      </w:r>
      <w:r w:rsidRPr="00562A64">
        <w:rPr>
          <w:rFonts w:ascii="Times New Roman" w:hAnsi="Times New Roman" w:cs="Times New Roman"/>
          <w:sz w:val="28"/>
          <w:szCs w:val="28"/>
        </w:rPr>
        <w:t xml:space="preserve">. – С. </w:t>
      </w:r>
      <w:r w:rsidRPr="00562A64">
        <w:rPr>
          <w:rFonts w:ascii="Times New Roman" w:eastAsia="Calibri" w:hAnsi="Times New Roman" w:cs="Times New Roman"/>
          <w:sz w:val="28"/>
          <w:szCs w:val="28"/>
        </w:rPr>
        <w:t>48-51</w:t>
      </w:r>
      <w:r w:rsidRPr="00562A64">
        <w:rPr>
          <w:rFonts w:ascii="Times New Roman" w:hAnsi="Times New Roman" w:cs="Times New Roman"/>
          <w:sz w:val="28"/>
          <w:szCs w:val="28"/>
        </w:rPr>
        <w:t>.</w:t>
      </w:r>
    </w:p>
    <w:p w:rsidR="00562A64" w:rsidRPr="000D30FD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bCs/>
          <w:color w:val="000000"/>
          <w:sz w:val="28"/>
          <w:szCs w:val="28"/>
        </w:rPr>
        <w:t>Кір’якова</w:t>
      </w:r>
      <w:proofErr w:type="spellEnd"/>
      <w:r w:rsidRPr="00562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</w:t>
      </w:r>
      <w:proofErr w:type="spellStart"/>
      <w:r w:rsidRPr="00562A64">
        <w:rPr>
          <w:rFonts w:ascii="Times New Roman" w:hAnsi="Times New Roman" w:cs="Times New Roman"/>
          <w:bCs/>
          <w:color w:val="000000"/>
          <w:sz w:val="28"/>
          <w:szCs w:val="28"/>
        </w:rPr>
        <w:t>Коучинг</w:t>
      </w:r>
      <w:proofErr w:type="spellEnd"/>
      <w:r w:rsidRPr="00562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 наставництво в управлінні персоналом підприємства </w:t>
      </w:r>
      <w:r>
        <w:rPr>
          <w:rFonts w:ascii="Times New Roman" w:hAnsi="Times New Roman" w:cs="Times New Roman"/>
          <w:sz w:val="28"/>
          <w:szCs w:val="28"/>
        </w:rPr>
        <w:t xml:space="preserve">[Електронний ресурс] /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Кір’якова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E6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Режим доступу: </w:t>
      </w:r>
      <w:hyperlink r:id="rId5" w:history="1">
        <w:r w:rsidRPr="00562A6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http://www.rusnauka.com/2_KAND_2013/Economics/5_125411.doc.htm</w:t>
        </w:r>
      </w:hyperlink>
    </w:p>
    <w:p w:rsidR="000D30FD" w:rsidRPr="00562A64" w:rsidRDefault="000D30FD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Луцан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</w:t>
      </w:r>
      <w:r w:rsidR="001E6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І. </w:t>
      </w:r>
      <w:r w:rsidRPr="000D30FD">
        <w:rPr>
          <w:rFonts w:ascii="Times New Roman" w:hAnsi="Times New Roman" w:cs="Times New Roman"/>
          <w:bCs/>
          <w:sz w:val="28"/>
          <w:szCs w:val="28"/>
        </w:rPr>
        <w:t xml:space="preserve">Педагогічні умови формування професійної мобільності вихователя дошкільного закладу / Н. І. </w:t>
      </w:r>
      <w:proofErr w:type="spellStart"/>
      <w:r w:rsidRPr="000D30FD">
        <w:rPr>
          <w:rFonts w:ascii="Times New Roman" w:hAnsi="Times New Roman" w:cs="Times New Roman"/>
          <w:bCs/>
          <w:sz w:val="28"/>
          <w:szCs w:val="28"/>
        </w:rPr>
        <w:t>Луцан</w:t>
      </w:r>
      <w:proofErr w:type="spellEnd"/>
      <w:r w:rsidRPr="000D30FD">
        <w:rPr>
          <w:rFonts w:ascii="Times New Roman" w:hAnsi="Times New Roman" w:cs="Times New Roman"/>
          <w:bCs/>
          <w:sz w:val="28"/>
          <w:szCs w:val="28"/>
        </w:rPr>
        <w:t xml:space="preserve"> // Науковий вісник Миколаївського державного університету імені В. О. Сухомлинського. Сер. : Педагогічні науки. - 2014. - Вип. 1.45. - С. 87-89.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562A64">
        <w:rPr>
          <w:rFonts w:ascii="Times New Roman" w:hAnsi="Times New Roman" w:cs="Times New Roman"/>
          <w:sz w:val="28"/>
          <w:szCs w:val="28"/>
        </w:rPr>
        <w:t>Нова українська школа: концептуальні засади реформування середньої школи</w:t>
      </w:r>
      <w:r w:rsidRPr="00562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>[Електронний ресурс]. – Режим доступу: http://mon.gov.ua/activity/education/zagalna-serednya/ua-sch-2016/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Осадченко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 xml:space="preserve">І. Теорія і практика ситуаційного навчання у підготовці майбутніх учителів початкової школи : монографія / І. І.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Осадченко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>. – Умань : 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>Жовтий, 2011. – 414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Панфилова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А.П.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Инновационные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педагогические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технологии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: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Активное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обучение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: </w:t>
      </w:r>
      <w:r w:rsidR="00835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[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учеб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пособие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для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студ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высш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учеб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. заведений </w:t>
      </w:r>
      <w:r w:rsidR="008353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] </w:t>
      </w:r>
      <w:r w:rsidRPr="00562A64">
        <w:rPr>
          <w:rFonts w:ascii="Times New Roman" w:eastAsia="Times-Roman" w:hAnsi="Times New Roman" w:cs="Times New Roman"/>
          <w:sz w:val="28"/>
          <w:szCs w:val="28"/>
        </w:rPr>
        <w:t>/ А.П.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Панфилова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. — М. : </w:t>
      </w:r>
      <w:proofErr w:type="spellStart"/>
      <w:r w:rsidRPr="00562A64">
        <w:rPr>
          <w:rFonts w:ascii="Times New Roman" w:eastAsia="Times-Roman" w:hAnsi="Times New Roman" w:cs="Times New Roman"/>
          <w:sz w:val="28"/>
          <w:szCs w:val="28"/>
        </w:rPr>
        <w:t>Издательский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 xml:space="preserve"> центр </w:t>
      </w:r>
      <w:proofErr w:type="spellStart"/>
      <w:r w:rsidRPr="00562A64">
        <w:rPr>
          <w:rFonts w:ascii="Cambria Math" w:eastAsia="Times-Roman" w:hAnsi="Cambria Math" w:cs="Times New Roman"/>
          <w:sz w:val="28"/>
          <w:szCs w:val="28"/>
        </w:rPr>
        <w:t>≪</w:t>
      </w:r>
      <w:r w:rsidRPr="00562A64">
        <w:rPr>
          <w:rFonts w:ascii="Times New Roman" w:eastAsia="Times-Roman" w:hAnsi="Times New Roman" w:cs="Times New Roman"/>
          <w:sz w:val="28"/>
          <w:szCs w:val="28"/>
        </w:rPr>
        <w:t>Академия</w:t>
      </w:r>
      <w:r w:rsidRPr="00562A64">
        <w:rPr>
          <w:rFonts w:ascii="Cambria Math" w:eastAsia="Times-Roman" w:hAnsi="Cambria Math" w:cs="Times New Roman"/>
          <w:sz w:val="28"/>
          <w:szCs w:val="28"/>
        </w:rPr>
        <w:t>≫</w:t>
      </w:r>
      <w:proofErr w:type="spellEnd"/>
      <w:r w:rsidRPr="00562A64">
        <w:rPr>
          <w:rFonts w:ascii="Times New Roman" w:eastAsia="Times-Roman" w:hAnsi="Times New Roman" w:cs="Times New Roman"/>
          <w:sz w:val="28"/>
          <w:szCs w:val="28"/>
        </w:rPr>
        <w:t>, 2009. - 192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Пріма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Р.</w:t>
      </w:r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>М.  Компонентно-структурний аналіз сутнісної характеристики феномена «професійна мобільність учителя»</w:t>
      </w:r>
      <w:r w:rsidR="008353D6">
        <w:rPr>
          <w:rFonts w:ascii="Times New Roman" w:hAnsi="Times New Roman" w:cs="Times New Roman"/>
          <w:sz w:val="28"/>
          <w:szCs w:val="28"/>
        </w:rPr>
        <w:t xml:space="preserve"> </w:t>
      </w:r>
      <w:r w:rsidR="004A6956">
        <w:rPr>
          <w:rFonts w:ascii="Times New Roman" w:hAnsi="Times New Roman" w:cs="Times New Roman"/>
          <w:sz w:val="28"/>
          <w:szCs w:val="28"/>
        </w:rPr>
        <w:t xml:space="preserve">/ Р. М. </w:t>
      </w:r>
      <w:proofErr w:type="spellStart"/>
      <w:r w:rsidR="004A6956">
        <w:rPr>
          <w:rFonts w:ascii="Times New Roman" w:hAnsi="Times New Roman" w:cs="Times New Roman"/>
          <w:sz w:val="28"/>
          <w:szCs w:val="28"/>
        </w:rPr>
        <w:t>Пріма</w:t>
      </w:r>
      <w:proofErr w:type="spellEnd"/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 xml:space="preserve">// Науковий часопис </w:t>
      </w:r>
      <w:r w:rsidRPr="00562A64">
        <w:rPr>
          <w:rFonts w:ascii="Times New Roman" w:hAnsi="Times New Roman" w:cs="Times New Roman"/>
          <w:sz w:val="28"/>
          <w:szCs w:val="28"/>
        </w:rPr>
        <w:lastRenderedPageBreak/>
        <w:t>НПУ ім. М.П.Драгоманова. Серія №11. Соціологія. Соціальна робота. Соціальна педагогіка. Управління: зб. наук. праць. – Випуск 8. –  К.: Вид-во НПУ ім. М.П. Драгоманова, 2008. – С.146 – 151.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562A64">
        <w:rPr>
          <w:rFonts w:ascii="Times New Roman" w:hAnsi="Times New Roman" w:cs="Times New Roman"/>
          <w:sz w:val="28"/>
          <w:szCs w:val="28"/>
        </w:rPr>
        <w:t>Ситуаційна методика навчання: теорія і практика / Упор. О. Сидоренко, В. Чуба. – К.</w:t>
      </w:r>
      <w:r w:rsidR="004A6956">
        <w:rPr>
          <w:rFonts w:ascii="Times New Roman" w:hAnsi="Times New Roman" w:cs="Times New Roman"/>
          <w:sz w:val="28"/>
          <w:szCs w:val="28"/>
        </w:rPr>
        <w:t xml:space="preserve"> </w:t>
      </w:r>
      <w:r w:rsidRPr="00562A64">
        <w:rPr>
          <w:rFonts w:ascii="Times New Roman" w:hAnsi="Times New Roman" w:cs="Times New Roman"/>
          <w:sz w:val="28"/>
          <w:szCs w:val="28"/>
        </w:rPr>
        <w:t>: Центр інновацій та розвитку, 2001. – 256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Шакиров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И. А.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Антропология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педагогических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ситуацій :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монография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Игорь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Анварович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Шакиров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под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ред. В. А.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Пятина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. – Астрахань :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Издательский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дом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Астраханский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университет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>», 2009. – 104 с.</w:t>
      </w:r>
    </w:p>
    <w:p w:rsidR="00562A64" w:rsidRPr="00562A64" w:rsidRDefault="00562A64" w:rsidP="001E6010">
      <w:pPr>
        <w:pStyle w:val="a6"/>
        <w:numPr>
          <w:ilvl w:val="0"/>
          <w:numId w:val="7"/>
        </w:numPr>
        <w:tabs>
          <w:tab w:val="left" w:pos="284"/>
        </w:tabs>
        <w:spacing w:after="0"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Шпекторенко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І. Поняття та структура феномену професійної мобільності державного службовця / І. </w:t>
      </w:r>
      <w:proofErr w:type="spellStart"/>
      <w:r w:rsidRPr="00562A64">
        <w:rPr>
          <w:rFonts w:ascii="Times New Roman" w:hAnsi="Times New Roman" w:cs="Times New Roman"/>
          <w:sz w:val="28"/>
          <w:szCs w:val="28"/>
        </w:rPr>
        <w:t>Шпекторенко</w:t>
      </w:r>
      <w:proofErr w:type="spellEnd"/>
      <w:r w:rsidRPr="00562A64">
        <w:rPr>
          <w:rFonts w:ascii="Times New Roman" w:hAnsi="Times New Roman" w:cs="Times New Roman"/>
          <w:sz w:val="28"/>
          <w:szCs w:val="28"/>
        </w:rPr>
        <w:t xml:space="preserve"> // Університетські наукові записки. - 2007. - № 4 (24). - С. 467 - 472.</w:t>
      </w:r>
    </w:p>
    <w:p w:rsidR="002C5046" w:rsidRDefault="002C5046" w:rsidP="001E6010">
      <w:pPr>
        <w:rPr>
          <w:rFonts w:ascii="Times New Roman" w:hAnsi="Times New Roman" w:cs="Times New Roman"/>
          <w:sz w:val="28"/>
          <w:szCs w:val="28"/>
        </w:rPr>
      </w:pPr>
    </w:p>
    <w:sectPr w:rsidR="002C5046" w:rsidSect="001E601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0C20"/>
    <w:multiLevelType w:val="hybridMultilevel"/>
    <w:tmpl w:val="A3E8ABBE"/>
    <w:lvl w:ilvl="0" w:tplc="A0B02B5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66329"/>
    <w:multiLevelType w:val="hybridMultilevel"/>
    <w:tmpl w:val="CFA814F4"/>
    <w:lvl w:ilvl="0" w:tplc="D64E2124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117444"/>
    <w:multiLevelType w:val="hybridMultilevel"/>
    <w:tmpl w:val="5DA4C608"/>
    <w:lvl w:ilvl="0" w:tplc="12D28046">
      <w:start w:val="1"/>
      <w:numFmt w:val="decimal"/>
      <w:lvlText w:val="%1."/>
      <w:lvlJc w:val="left"/>
      <w:pPr>
        <w:ind w:left="142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7520DA"/>
    <w:multiLevelType w:val="hybridMultilevel"/>
    <w:tmpl w:val="24DA3AD6"/>
    <w:lvl w:ilvl="0" w:tplc="0422000F">
      <w:start w:val="1"/>
      <w:numFmt w:val="decimal"/>
      <w:lvlText w:val="%1."/>
      <w:lvlJc w:val="left"/>
      <w:pPr>
        <w:ind w:left="631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F515B"/>
    <w:multiLevelType w:val="hybridMultilevel"/>
    <w:tmpl w:val="35428224"/>
    <w:lvl w:ilvl="0" w:tplc="A7A4C7B6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126F4C"/>
    <w:multiLevelType w:val="hybridMultilevel"/>
    <w:tmpl w:val="06A2D5AE"/>
    <w:lvl w:ilvl="0" w:tplc="0422000F">
      <w:start w:val="1"/>
      <w:numFmt w:val="decimal"/>
      <w:lvlText w:val="%1.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1C63"/>
    <w:rsid w:val="00000805"/>
    <w:rsid w:val="000232C5"/>
    <w:rsid w:val="00024000"/>
    <w:rsid w:val="000273F1"/>
    <w:rsid w:val="00034DEC"/>
    <w:rsid w:val="00075FD3"/>
    <w:rsid w:val="000B2B45"/>
    <w:rsid w:val="000D30FD"/>
    <w:rsid w:val="000F5B6D"/>
    <w:rsid w:val="001076C1"/>
    <w:rsid w:val="00142830"/>
    <w:rsid w:val="00145204"/>
    <w:rsid w:val="00160B06"/>
    <w:rsid w:val="00161010"/>
    <w:rsid w:val="001675EC"/>
    <w:rsid w:val="00183064"/>
    <w:rsid w:val="001E6010"/>
    <w:rsid w:val="00267C08"/>
    <w:rsid w:val="00276869"/>
    <w:rsid w:val="00284238"/>
    <w:rsid w:val="002A06FD"/>
    <w:rsid w:val="002C5046"/>
    <w:rsid w:val="00331A4E"/>
    <w:rsid w:val="00333E03"/>
    <w:rsid w:val="0035525A"/>
    <w:rsid w:val="003E3295"/>
    <w:rsid w:val="004468A2"/>
    <w:rsid w:val="00466C07"/>
    <w:rsid w:val="00482B67"/>
    <w:rsid w:val="004A6956"/>
    <w:rsid w:val="004B39C0"/>
    <w:rsid w:val="004C0D6F"/>
    <w:rsid w:val="004F00FE"/>
    <w:rsid w:val="005309DF"/>
    <w:rsid w:val="005318D6"/>
    <w:rsid w:val="00562A64"/>
    <w:rsid w:val="005A5039"/>
    <w:rsid w:val="005E70D5"/>
    <w:rsid w:val="00634880"/>
    <w:rsid w:val="00671637"/>
    <w:rsid w:val="00675AF6"/>
    <w:rsid w:val="0069741E"/>
    <w:rsid w:val="006B1C63"/>
    <w:rsid w:val="006F4A3F"/>
    <w:rsid w:val="00720C49"/>
    <w:rsid w:val="00740B4D"/>
    <w:rsid w:val="00762415"/>
    <w:rsid w:val="007B3A56"/>
    <w:rsid w:val="007D19A8"/>
    <w:rsid w:val="007E56BA"/>
    <w:rsid w:val="008353D6"/>
    <w:rsid w:val="00841FB2"/>
    <w:rsid w:val="00847C48"/>
    <w:rsid w:val="00855818"/>
    <w:rsid w:val="008E17A0"/>
    <w:rsid w:val="00932638"/>
    <w:rsid w:val="0095712A"/>
    <w:rsid w:val="009C346A"/>
    <w:rsid w:val="00AA1BA7"/>
    <w:rsid w:val="00AA24EA"/>
    <w:rsid w:val="00AC03F3"/>
    <w:rsid w:val="00AC0908"/>
    <w:rsid w:val="00AE21A3"/>
    <w:rsid w:val="00B02B70"/>
    <w:rsid w:val="00B70494"/>
    <w:rsid w:val="00B72F9B"/>
    <w:rsid w:val="00B868AE"/>
    <w:rsid w:val="00BC15C7"/>
    <w:rsid w:val="00BC68CB"/>
    <w:rsid w:val="00BF17B9"/>
    <w:rsid w:val="00C24C69"/>
    <w:rsid w:val="00C352B9"/>
    <w:rsid w:val="00C71ADF"/>
    <w:rsid w:val="00CB1A5C"/>
    <w:rsid w:val="00CC6BD6"/>
    <w:rsid w:val="00CE2A3F"/>
    <w:rsid w:val="00D05B7A"/>
    <w:rsid w:val="00D109AA"/>
    <w:rsid w:val="00D40A4E"/>
    <w:rsid w:val="00DB4133"/>
    <w:rsid w:val="00DC3868"/>
    <w:rsid w:val="00DC3B59"/>
    <w:rsid w:val="00DF10C5"/>
    <w:rsid w:val="00E25277"/>
    <w:rsid w:val="00E5379E"/>
    <w:rsid w:val="00EF6FEB"/>
    <w:rsid w:val="00F9110D"/>
    <w:rsid w:val="00F941D6"/>
    <w:rsid w:val="00F94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33E03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333E0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33E03"/>
    <w:rPr>
      <w:sz w:val="20"/>
      <w:szCs w:val="20"/>
    </w:rPr>
  </w:style>
  <w:style w:type="paragraph" w:styleId="a6">
    <w:name w:val="List Paragraph"/>
    <w:basedOn w:val="a"/>
    <w:uiPriority w:val="34"/>
    <w:qFormat/>
    <w:rsid w:val="00333E03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333E03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333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3E03"/>
    <w:rPr>
      <w:rFonts w:ascii="Tahoma" w:hAnsi="Tahoma" w:cs="Tahoma"/>
      <w:sz w:val="16"/>
      <w:szCs w:val="16"/>
    </w:rPr>
  </w:style>
  <w:style w:type="character" w:customStyle="1" w:styleId="anonstextlpad1">
    <w:name w:val="anonstextlpad1"/>
    <w:basedOn w:val="a0"/>
    <w:rsid w:val="00145204"/>
    <w:rPr>
      <w:vanish w:val="0"/>
      <w:webHidden w:val="0"/>
      <w:sz w:val="17"/>
      <w:szCs w:val="17"/>
      <w:specVanish w:val="0"/>
    </w:rPr>
  </w:style>
  <w:style w:type="character" w:customStyle="1" w:styleId="basetext1">
    <w:name w:val="basetext1"/>
    <w:basedOn w:val="a0"/>
    <w:rsid w:val="00145204"/>
    <w:rPr>
      <w:sz w:val="19"/>
      <w:szCs w:val="19"/>
    </w:rPr>
  </w:style>
  <w:style w:type="paragraph" w:customStyle="1" w:styleId="1">
    <w:name w:val="Обычный1"/>
    <w:rsid w:val="00BC68CB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ru-RU" w:eastAsia="ru-RU"/>
    </w:rPr>
  </w:style>
  <w:style w:type="character" w:styleId="aa">
    <w:name w:val="Hyperlink"/>
    <w:basedOn w:val="a0"/>
    <w:uiPriority w:val="99"/>
    <w:unhideWhenUsed/>
    <w:rsid w:val="00D109A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109A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usnauka.com/2_KAND_2013/Economics/5_125411.doc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14</Pages>
  <Words>15951</Words>
  <Characters>9093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28</cp:revision>
  <dcterms:created xsi:type="dcterms:W3CDTF">2017-03-24T19:40:00Z</dcterms:created>
  <dcterms:modified xsi:type="dcterms:W3CDTF">2017-03-29T07:00:00Z</dcterms:modified>
</cp:coreProperties>
</file>